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60" w:line="360" w:lineRule="auto"/>
        <w:ind w:left="11" w:right="0" w:firstLine="6.000000000000001"/>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CRITERION </w:t>
      </w:r>
      <w:r w:rsidDel="00000000" w:rsidR="00000000" w:rsidRPr="00000000">
        <w:rPr>
          <w:rFonts w:ascii="Times New Roman" w:cs="Times New Roman" w:eastAsia="Times New Roman" w:hAnsi="Times New Roman"/>
          <w:b w:val="1"/>
          <w:sz w:val="28"/>
          <w:szCs w:val="28"/>
          <w:rtl w:val="0"/>
        </w:rPr>
        <w:t xml:space="preserve">7</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 </w:t>
      </w:r>
      <w:r w:rsidDel="00000000" w:rsidR="00000000" w:rsidRPr="00000000">
        <w:rPr>
          <w:rFonts w:ascii="Times New Roman" w:cs="Times New Roman" w:eastAsia="Times New Roman" w:hAnsi="Times New Roman"/>
          <w:b w:val="1"/>
          <w:sz w:val="28"/>
          <w:szCs w:val="28"/>
          <w:rtl w:val="0"/>
        </w:rPr>
        <w:t xml:space="preserve">Institutional Values and Social Responsibilities</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sz w:val="28"/>
          <w:szCs w:val="28"/>
          <w:rtl w:val="0"/>
        </w:rPr>
        <w:t xml:space="preserve">100</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11" w:right="1843" w:firstLine="6.000000000000001"/>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sz w:val="28"/>
          <w:szCs w:val="28"/>
          <w:rtl w:val="0"/>
        </w:rPr>
        <w:t xml:space="preserve">7</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 </w:t>
      </w:r>
      <w:r w:rsidDel="00000000" w:rsidR="00000000" w:rsidRPr="00000000">
        <w:rPr>
          <w:rFonts w:ascii="Times New Roman" w:cs="Times New Roman" w:eastAsia="Times New Roman" w:hAnsi="Times New Roman"/>
          <w:b w:val="1"/>
          <w:sz w:val="28"/>
          <w:szCs w:val="28"/>
          <w:rtl w:val="0"/>
        </w:rPr>
        <w:t xml:space="preserve">Institutional Values and Social Responsibilities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1"/>
          <w:sz w:val="28"/>
          <w:szCs w:val="28"/>
          <w:rtl w:val="0"/>
        </w:rPr>
        <w:t xml:space="preserve">5</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0)</w:t>
      </w:r>
    </w:p>
    <w:tbl>
      <w:tblPr>
        <w:tblStyle w:val="Table1"/>
        <w:tblW w:w="10023.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16"/>
        <w:gridCol w:w="4807"/>
        <w:tblGridChange w:id="0">
          <w:tblGrid>
            <w:gridCol w:w="5216"/>
            <w:gridCol w:w="4807"/>
          </w:tblGrid>
        </w:tblGridChange>
      </w:tblGrid>
      <w:tr>
        <w:trPr>
          <w:cantSplit w:val="0"/>
          <w:trHeight w:val="804"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after="0" w:line="360"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7.1.1 Institution has initiated the Gender Audit and measures for the promotion of gender equity during the last five years. (10)</w:t>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after="0" w:line="360" w:lineRule="auto"/>
              <w:ind w:left="120" w:firstLine="0"/>
              <w:rPr/>
            </w:pPr>
            <w:r w:rsidDel="00000000" w:rsidR="00000000" w:rsidRPr="00000000">
              <w:rPr>
                <w:rtl w:val="0"/>
              </w:rPr>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after="0" w:line="36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Response: </w:t>
            </w:r>
          </w:p>
          <w:p w:rsidR="00000000" w:rsidDel="00000000" w:rsidP="00000000" w:rsidRDefault="00000000" w:rsidRPr="00000000" w14:paraId="00000006">
            <w:pPr>
              <w:spacing w:after="0" w:line="360" w:lineRule="auto"/>
              <w:ind w:right="-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J Institute of Engineering and Technology (AJIET) has a culture where it includes Gender Equity, and goodwill in society. The Institute offers equal opportunities to all genders to provide a peaceful and flourishing environment. The Institute has around 32% of female students and around 43% of female faculties. Female faculty members occupy prominent positions like HOD’s, various committee in-charges etc. The Institute has initiated several programs for the safety and development of female students and provides equal opportunity to Women in leadership and administrative areas.</w:t>
            </w:r>
          </w:p>
          <w:p w:rsidR="00000000" w:rsidDel="00000000" w:rsidP="00000000" w:rsidRDefault="00000000" w:rsidRPr="00000000" w14:paraId="00000007">
            <w:pPr>
              <w:spacing w:after="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Institute has established the Women Welfare Committee (WWC) and Anti-Sexual Harassment Committee which organizes workshops, events, and programs to raise awareness about gender issues, promote gender equality and empower women within the Institution. The committee fosters a sense of community and solidarity among women within the Institution. The primary objectives of thee committees is to prevent sexual harassment within the organization. This involves creating awareness among employees, students, or members about what constitutes sexual harassment, its impact, and how to prevent it. Prevention efforts may include training sessions, workshops, and awareness campaigns. Self-defence classes or workshops to enable students with practical skills and strategies to protect themselves in case of an attack or threat are organized by WWC to help female students safeguard themselves</w:t>
            </w:r>
          </w:p>
          <w:p w:rsidR="00000000" w:rsidDel="00000000" w:rsidP="00000000" w:rsidRDefault="00000000" w:rsidRPr="00000000" w14:paraId="00000008">
            <w:pPr>
              <w:spacing w:after="0" w:before="240" w:line="360" w:lineRule="auto"/>
              <w:jc w:val="both"/>
              <w:rPr>
                <w:rFonts w:ascii="Times New Roman" w:cs="Times New Roman" w:eastAsia="Times New Roman" w:hAnsi="Times New Roman"/>
                <w:color w:val="0d0d0d"/>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An Anti-Ragging Committee is typically formed </w:t>
            </w:r>
            <w:r w:rsidDel="00000000" w:rsidR="00000000" w:rsidRPr="00000000">
              <w:rPr>
                <w:rFonts w:ascii="Times New Roman" w:cs="Times New Roman" w:eastAsia="Times New Roman" w:hAnsi="Times New Roman"/>
                <w:color w:val="0d0d0d"/>
                <w:sz w:val="24"/>
                <w:szCs w:val="24"/>
                <w:highlight w:val="white"/>
                <w:rtl w:val="0"/>
              </w:rPr>
              <w:t xml:space="preserve">within educational Institutions to prevent and address incidents of ragging. This involves raising awareness among students, faculty, and staff about the consequences of ragging and the importance of creating a welcoming and respectful environment for all. The Anti-Ragging Committee establishes a mechanism for students to report incidents of ragging in a confidential and safe manner. This may involve setting up helplines, online complaint portals, or designated personnel whom students can approach to lodge complaints. Upon receiving a complaint of ragging, the committee conducts a prompt and impartial investigation into the matter. It gathers evidence, interviews witnesses, and takes appropriate disciplinary action against the perpetrators in accordance with the Institution's policies and relevant laws.</w:t>
            </w:r>
          </w:p>
          <w:p w:rsidR="00000000" w:rsidDel="00000000" w:rsidP="00000000" w:rsidRDefault="00000000" w:rsidRPr="00000000" w14:paraId="00000009">
            <w:pPr>
              <w:spacing w:after="0" w:before="240" w:line="360" w:lineRule="auto"/>
              <w:jc w:val="both"/>
              <w:rPr>
                <w:rFonts w:ascii="Times New Roman" w:cs="Times New Roman" w:eastAsia="Times New Roman" w:hAnsi="Times New Roman"/>
                <w:color w:val="0d0d0d"/>
                <w:sz w:val="24"/>
                <w:szCs w:val="24"/>
                <w:highlight w:val="white"/>
              </w:rPr>
            </w:pPr>
            <w:r w:rsidDel="00000000" w:rsidR="00000000" w:rsidRPr="00000000">
              <w:rPr>
                <w:rFonts w:ascii="Times New Roman" w:cs="Times New Roman" w:eastAsia="Times New Roman" w:hAnsi="Times New Roman"/>
                <w:color w:val="0d0d0d"/>
                <w:sz w:val="24"/>
                <w:szCs w:val="24"/>
                <w:highlight w:val="white"/>
                <w:rtl w:val="0"/>
              </w:rPr>
              <w:t xml:space="preserve"> An Internal Complaints and Grievance Redressal Cell (ICGRC) is typically established within the organization to address and resolve complaints and grievances raised by employees or members. This may include issues related to harassment, discrimination, unfair treatment, workplace conflicts, or violation of organizational policies. The ICGRC ensures confidentiality and sensitivity in handling complaints. It provides a safe and supportive environment for individuals to voice their concerns without fear of retaliation or victimization. The committee maintains strict confidentiality throughout the complaint-handling process to protect the privacy of the complainant and other parties involved.</w:t>
            </w:r>
          </w:p>
          <w:p w:rsidR="00000000" w:rsidDel="00000000" w:rsidP="00000000" w:rsidRDefault="00000000" w:rsidRPr="00000000" w14:paraId="0000000A">
            <w:pPr>
              <w:spacing w:after="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d0d0d"/>
                <w:sz w:val="24"/>
                <w:szCs w:val="24"/>
                <w:highlight w:val="white"/>
                <w:rtl w:val="0"/>
              </w:rPr>
              <w:t xml:space="preserve"> To provide safety, care and security for girl students on campus, CCTV camera surveillance is done in strategic locations to monitor campus activity and deter mischievous behaviour. The campus includes well-lit pathways, parking lots, and common areas to enhance visibility and deter potential</w:t>
            </w:r>
            <w:r w:rsidDel="00000000" w:rsidR="00000000" w:rsidRPr="00000000">
              <w:rPr>
                <w:rFonts w:ascii="Times New Roman" w:cs="Times New Roman" w:eastAsia="Times New Roman" w:hAnsi="Times New Roman"/>
                <w:color w:val="ff0000"/>
                <w:sz w:val="24"/>
                <w:szCs w:val="24"/>
                <w:highlight w:val="white"/>
                <w:rtl w:val="0"/>
              </w:rPr>
              <w:t xml:space="preserve"> </w:t>
            </w:r>
            <w:r w:rsidDel="00000000" w:rsidR="00000000" w:rsidRPr="00000000">
              <w:rPr>
                <w:rFonts w:ascii="Times New Roman" w:cs="Times New Roman" w:eastAsia="Times New Roman" w:hAnsi="Times New Roman"/>
                <w:color w:val="0d0d0d"/>
                <w:sz w:val="24"/>
                <w:szCs w:val="24"/>
                <w:highlight w:val="white"/>
                <w:rtl w:val="0"/>
              </w:rPr>
              <w:t xml:space="preserve">threats, especially during the evening and night hours. Trained security personnel are patrolling the campus and monitor access points, and other key areas. </w:t>
            </w:r>
            <w:r w:rsidDel="00000000" w:rsidR="00000000" w:rsidRPr="00000000">
              <w:rPr>
                <w:rtl w:val="0"/>
              </w:rPr>
            </w:r>
          </w:p>
        </w:tc>
      </w:tr>
      <w:tr>
        <w:trPr>
          <w:cantSplit w:val="0"/>
          <w:trHeight w:val="333"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after="0" w:line="360" w:lineRule="auto"/>
              <w:ind w:left="117" w:firstLine="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File Description </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after="0" w:line="360" w:lineRule="auto"/>
              <w:ind w:left="117" w:firstLine="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Document</w:t>
            </w:r>
          </w:p>
        </w:tc>
      </w:tr>
      <w:tr>
        <w:trPr>
          <w:cantSplit w:val="0"/>
          <w:trHeight w:val="518.96484375"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after="0" w:line="360" w:lineRule="auto"/>
              <w:ind w:left="117"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rtl w:val="0"/>
              </w:rPr>
              <w:t xml:space="preserve">Upload Additional information</w:t>
            </w: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after="0" w:line="360" w:lineRule="auto"/>
              <w:ind w:left="117" w:firstLine="0"/>
              <w:rPr>
                <w:rFonts w:ascii="Times New Roman" w:cs="Times New Roman" w:eastAsia="Times New Roman" w:hAnsi="Times New Roman"/>
                <w:color w:val="0563c1"/>
                <w:sz w:val="24"/>
                <w:szCs w:val="24"/>
                <w:u w:val="single"/>
              </w:rPr>
            </w:pPr>
            <w:hyperlink r:id="rId7">
              <w:r w:rsidDel="00000000" w:rsidR="00000000" w:rsidRPr="00000000">
                <w:rPr>
                  <w:rFonts w:ascii="Times New Roman" w:cs="Times New Roman" w:eastAsia="Times New Roman" w:hAnsi="Times New Roman"/>
                  <w:color w:val="1155cc"/>
                  <w:sz w:val="24"/>
                  <w:szCs w:val="24"/>
                  <w:u w:val="single"/>
                  <w:rtl w:val="0"/>
                </w:rPr>
                <w:t xml:space="preserve">View Document</w:t>
              </w:r>
            </w:hyperlink>
            <w:r w:rsidDel="00000000" w:rsidR="00000000" w:rsidRPr="00000000">
              <w:rPr>
                <w:rtl w:val="0"/>
              </w:rPr>
            </w:r>
          </w:p>
        </w:tc>
      </w:tr>
    </w:tbl>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1" w:right="1843" w:firstLine="6.000000000000001"/>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2"/>
        <w:tblW w:w="10023.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35"/>
        <w:gridCol w:w="4788"/>
        <w:tblGridChange w:id="0">
          <w:tblGrid>
            <w:gridCol w:w="5235"/>
            <w:gridCol w:w="4788"/>
          </w:tblGrid>
        </w:tblGridChange>
      </w:tblGrid>
      <w:tr>
        <w:trPr>
          <w:cantSplit w:val="0"/>
          <w:trHeight w:val="1251"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11">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0d0d0d"/>
                <w:sz w:val="24"/>
                <w:szCs w:val="24"/>
                <w:highlight w:val="white"/>
                <w:rtl w:val="0"/>
              </w:rPr>
              <w:t xml:space="preserve">7.1.2</w:t>
            </w:r>
            <w:r w:rsidDel="00000000" w:rsidR="00000000" w:rsidRPr="00000000">
              <w:rPr>
                <w:rFonts w:ascii="Times New Roman" w:cs="Times New Roman" w:eastAsia="Times New Roman" w:hAnsi="Times New Roman"/>
                <w:color w:val="0d0d0d"/>
                <w:sz w:val="24"/>
                <w:szCs w:val="24"/>
                <w:highlight w:val="white"/>
                <w:rtl w:val="0"/>
              </w:rPr>
              <w:t xml:space="preserve"> </w:t>
            </w:r>
            <w:r w:rsidDel="00000000" w:rsidR="00000000" w:rsidRPr="00000000">
              <w:rPr>
                <w:rFonts w:ascii="Times New Roman" w:cs="Times New Roman" w:eastAsia="Times New Roman" w:hAnsi="Times New Roman"/>
                <w:b w:val="1"/>
                <w:sz w:val="24"/>
                <w:szCs w:val="24"/>
                <w:rtl w:val="0"/>
              </w:rPr>
              <w:t xml:space="preserve">The Institution has facilities and initiatives for </w:t>
            </w:r>
          </w:p>
          <w:p w:rsidR="00000000" w:rsidDel="00000000" w:rsidP="00000000" w:rsidRDefault="00000000" w:rsidRPr="00000000" w14:paraId="00000012">
            <w:pPr>
              <w:numPr>
                <w:ilvl w:val="0"/>
                <w:numId w:val="11"/>
              </w:numPr>
              <w:spacing w:after="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Alternate sources of energy and energy conservation measures   </w:t>
            </w:r>
          </w:p>
          <w:p w:rsidR="00000000" w:rsidDel="00000000" w:rsidP="00000000" w:rsidRDefault="00000000" w:rsidRPr="00000000" w14:paraId="00000013">
            <w:pPr>
              <w:numPr>
                <w:ilvl w:val="0"/>
                <w:numId w:val="11"/>
              </w:numPr>
              <w:spacing w:after="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Management of the various types of degradable and non-degradable waste</w:t>
            </w:r>
            <w:r w:rsidDel="00000000" w:rsidR="00000000" w:rsidRPr="00000000">
              <w:rPr>
                <w:rtl w:val="0"/>
              </w:rPr>
            </w:r>
          </w:p>
          <w:p w:rsidR="00000000" w:rsidDel="00000000" w:rsidP="00000000" w:rsidRDefault="00000000" w:rsidRPr="00000000" w14:paraId="00000014">
            <w:pPr>
              <w:numPr>
                <w:ilvl w:val="0"/>
                <w:numId w:val="11"/>
              </w:numPr>
              <w:spacing w:after="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Water conservation </w:t>
            </w:r>
            <w:r w:rsidDel="00000000" w:rsidR="00000000" w:rsidRPr="00000000">
              <w:rPr>
                <w:rtl w:val="0"/>
              </w:rPr>
            </w:r>
          </w:p>
          <w:p w:rsidR="00000000" w:rsidDel="00000000" w:rsidP="00000000" w:rsidRDefault="00000000" w:rsidRPr="00000000" w14:paraId="00000015">
            <w:pPr>
              <w:numPr>
                <w:ilvl w:val="0"/>
                <w:numId w:val="11"/>
              </w:numPr>
              <w:spacing w:after="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Green campus initiatives</w:t>
            </w:r>
            <w:r w:rsidDel="00000000" w:rsidR="00000000" w:rsidRPr="00000000">
              <w:rPr>
                <w:rtl w:val="0"/>
              </w:rPr>
            </w:r>
          </w:p>
          <w:p w:rsidR="00000000" w:rsidDel="00000000" w:rsidP="00000000" w:rsidRDefault="00000000" w:rsidRPr="00000000" w14:paraId="00000016">
            <w:pPr>
              <w:numPr>
                <w:ilvl w:val="0"/>
                <w:numId w:val="11"/>
              </w:numPr>
              <w:spacing w:after="0" w:line="24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Disabled-friendly, barrier-free environment</w:t>
            </w:r>
          </w:p>
          <w:p w:rsidR="00000000" w:rsidDel="00000000" w:rsidP="00000000" w:rsidRDefault="00000000" w:rsidRPr="00000000" w14:paraId="00000017">
            <w:pPr>
              <w:spacing w:after="0" w:line="240" w:lineRule="auto"/>
              <w:rPr>
                <w:rFonts w:ascii="Aptos" w:cs="Aptos" w:eastAsia="Aptos" w:hAnsi="Aptos"/>
                <w:b w:val="1"/>
                <w:sz w:val="24"/>
                <w:szCs w:val="24"/>
              </w:rPr>
            </w:pPr>
            <w:r w:rsidDel="00000000" w:rsidR="00000000" w:rsidRPr="00000000">
              <w:rPr>
                <w:rFonts w:ascii="Aptos" w:cs="Aptos" w:eastAsia="Aptos" w:hAnsi="Aptos"/>
                <w:b w:val="1"/>
                <w:sz w:val="24"/>
                <w:szCs w:val="24"/>
                <w:rtl w:val="0"/>
              </w:rPr>
              <w:t xml:space="preserve">Options:</w:t>
            </w:r>
          </w:p>
          <w:p w:rsidR="00000000" w:rsidDel="00000000" w:rsidP="00000000" w:rsidRDefault="00000000" w:rsidRPr="00000000" w14:paraId="00000018">
            <w:pPr>
              <w:numPr>
                <w:ilvl w:val="0"/>
                <w:numId w:val="6"/>
              </w:numPr>
              <w:spacing w:after="0"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4 or All of the above</w:t>
            </w:r>
          </w:p>
          <w:p w:rsidR="00000000" w:rsidDel="00000000" w:rsidP="00000000" w:rsidRDefault="00000000" w:rsidRPr="00000000" w14:paraId="00000019">
            <w:pPr>
              <w:numPr>
                <w:ilvl w:val="0"/>
                <w:numId w:val="6"/>
              </w:numPr>
              <w:spacing w:after="0"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3 of the above</w:t>
            </w:r>
          </w:p>
          <w:p w:rsidR="00000000" w:rsidDel="00000000" w:rsidP="00000000" w:rsidRDefault="00000000" w:rsidRPr="00000000" w14:paraId="0000001A">
            <w:pPr>
              <w:numPr>
                <w:ilvl w:val="0"/>
                <w:numId w:val="6"/>
              </w:numPr>
              <w:spacing w:after="0"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2 of the above</w:t>
            </w:r>
          </w:p>
          <w:p w:rsidR="00000000" w:rsidDel="00000000" w:rsidP="00000000" w:rsidRDefault="00000000" w:rsidRPr="00000000" w14:paraId="0000001B">
            <w:pPr>
              <w:numPr>
                <w:ilvl w:val="0"/>
                <w:numId w:val="6"/>
              </w:numPr>
              <w:spacing w:after="0"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1 of the above</w:t>
            </w:r>
          </w:p>
          <w:p w:rsidR="00000000" w:rsidDel="00000000" w:rsidP="00000000" w:rsidRDefault="00000000" w:rsidRPr="00000000" w14:paraId="0000001C">
            <w:pPr>
              <w:numPr>
                <w:ilvl w:val="0"/>
                <w:numId w:val="6"/>
              </w:numPr>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None of the above</w:t>
            </w:r>
            <w:r w:rsidDel="00000000" w:rsidR="00000000" w:rsidRPr="00000000">
              <w:rPr>
                <w:rtl w:val="0"/>
              </w:rPr>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spacing w:after="0" w:line="263.00000000000006" w:lineRule="auto"/>
              <w:ind w:left="119" w:right="42" w:hanging="1.999999999999993"/>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after="0" w:line="263.00000000000006" w:lineRule="auto"/>
              <w:ind w:left="119" w:right="42" w:hanging="1.999999999999993"/>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Response: All the Above</w:t>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after="0" w:line="263.00000000000006" w:lineRule="auto"/>
              <w:ind w:left="119" w:right="42" w:hanging="1.999999999999993"/>
              <w:jc w:val="both"/>
              <w:rPr>
                <w:rFonts w:ascii="Times New Roman" w:cs="Times New Roman" w:eastAsia="Times New Roman" w:hAnsi="Times New Roman"/>
                <w:b w:val="1"/>
                <w:sz w:val="24"/>
                <w:szCs w:val="24"/>
              </w:rPr>
            </w:pPr>
            <w:r w:rsidDel="00000000" w:rsidR="00000000" w:rsidRPr="00000000">
              <w:rPr>
                <w:rtl w:val="0"/>
              </w:rPr>
            </w:r>
          </w:p>
        </w:tc>
      </w:tr>
      <w:tr>
        <w:trPr>
          <w:cantSplit w:val="0"/>
          <w:trHeight w:val="313"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line="263.00000000000006" w:lineRule="auto"/>
              <w:ind w:right="22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File Description </w:t>
            </w:r>
          </w:p>
        </w:tc>
        <w:tc>
          <w:tcPr>
            <w:shd w:fill="auto" w:val="clear"/>
            <w:vAlign w:val="center"/>
          </w:tcPr>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line="263.00000000000006" w:lineRule="auto"/>
              <w:ind w:right="22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Document</w:t>
            </w:r>
          </w:p>
        </w:tc>
      </w:tr>
      <w:tr>
        <w:trPr>
          <w:cantSplit w:val="0"/>
          <w:trHeight w:val="43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line="263.00000000000006" w:lineRule="auto"/>
              <w:ind w:right="22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sz w:val="24"/>
                <w:szCs w:val="24"/>
                <w:rtl w:val="0"/>
              </w:rPr>
              <w:t xml:space="preserve">Upload supporting document </w:t>
            </w:r>
            <w:r w:rsidDel="00000000" w:rsidR="00000000" w:rsidRPr="00000000">
              <w:rPr>
                <w:rtl w:val="0"/>
              </w:rPr>
            </w:r>
          </w:p>
        </w:tc>
        <w:tc>
          <w:tcPr>
            <w:shd w:fill="auto" w:val="clear"/>
          </w:tcPr>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line="263.00000000000006" w:lineRule="auto"/>
              <w:ind w:right="220"/>
              <w:rPr>
                <w:rFonts w:ascii="Times New Roman" w:cs="Times New Roman" w:eastAsia="Times New Roman" w:hAnsi="Times New Roman"/>
                <w:b w:val="1"/>
                <w:color w:val="000000"/>
                <w:sz w:val="24"/>
                <w:szCs w:val="24"/>
              </w:rPr>
            </w:pPr>
            <w:hyperlink r:id="rId8">
              <w:r w:rsidDel="00000000" w:rsidR="00000000" w:rsidRPr="00000000">
                <w:rPr>
                  <w:rFonts w:ascii="Times New Roman" w:cs="Times New Roman" w:eastAsia="Times New Roman" w:hAnsi="Times New Roman"/>
                  <w:color w:val="1155cc"/>
                  <w:sz w:val="24"/>
                  <w:szCs w:val="24"/>
                  <w:u w:val="single"/>
                  <w:rtl w:val="0"/>
                </w:rPr>
                <w:t xml:space="preserve">View Document</w:t>
              </w:r>
            </w:hyperlink>
            <w:r w:rsidDel="00000000" w:rsidR="00000000" w:rsidRPr="00000000">
              <w:rPr>
                <w:rtl w:val="0"/>
              </w:rPr>
            </w:r>
          </w:p>
        </w:tc>
      </w:tr>
    </w:tbl>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11" w:right="1843" w:firstLine="6.000000000000001"/>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rPr>
          <w:rFonts w:ascii="Times New Roman" w:cs="Times New Roman" w:eastAsia="Times New Roman" w:hAnsi="Times New Roman"/>
          <w:b w:val="1"/>
          <w:sz w:val="24"/>
          <w:szCs w:val="24"/>
        </w:rPr>
      </w:pPr>
      <w:r w:rsidDel="00000000" w:rsidR="00000000" w:rsidRPr="00000000">
        <w:rPr>
          <w:rtl w:val="0"/>
        </w:rPr>
      </w:r>
    </w:p>
    <w:tbl>
      <w:tblPr>
        <w:tblStyle w:val="Table3"/>
        <w:tblW w:w="10023.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35"/>
        <w:gridCol w:w="4788"/>
        <w:tblGridChange w:id="0">
          <w:tblGrid>
            <w:gridCol w:w="5235"/>
            <w:gridCol w:w="4788"/>
          </w:tblGrid>
        </w:tblGridChange>
      </w:tblGrid>
      <w:tr>
        <w:trPr>
          <w:cantSplit w:val="0"/>
          <w:trHeight w:val="1014"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27">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0d0d0d"/>
                <w:sz w:val="24"/>
                <w:szCs w:val="24"/>
                <w:highlight w:val="white"/>
                <w:rtl w:val="0"/>
              </w:rPr>
              <w:t xml:space="preserve">7.1.3 </w:t>
            </w:r>
            <w:r w:rsidDel="00000000" w:rsidR="00000000" w:rsidRPr="00000000">
              <w:rPr>
                <w:rFonts w:ascii="Times New Roman" w:cs="Times New Roman" w:eastAsia="Times New Roman" w:hAnsi="Times New Roman"/>
                <w:b w:val="1"/>
                <w:sz w:val="24"/>
                <w:szCs w:val="24"/>
                <w:rtl w:val="0"/>
              </w:rPr>
              <w:t xml:space="preserve">Quality audits on environment and energy are regularly undertaken by the Institution.</w:t>
            </w:r>
          </w:p>
          <w:p w:rsidR="00000000" w:rsidDel="00000000" w:rsidP="00000000" w:rsidRDefault="00000000" w:rsidRPr="00000000" w14:paraId="00000028">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institutional environment and energy initiatives are confirmed through the following </w:t>
            </w:r>
          </w:p>
          <w:p w:rsidR="00000000" w:rsidDel="00000000" w:rsidP="00000000" w:rsidRDefault="00000000" w:rsidRPr="00000000" w14:paraId="00000029">
            <w:pPr>
              <w:numPr>
                <w:ilvl w:val="0"/>
                <w:numId w:val="9"/>
              </w:numPr>
              <w:spacing w:after="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Green audit / Environment audit</w:t>
            </w:r>
          </w:p>
          <w:p w:rsidR="00000000" w:rsidDel="00000000" w:rsidP="00000000" w:rsidRDefault="00000000" w:rsidRPr="00000000" w14:paraId="0000002A">
            <w:pPr>
              <w:numPr>
                <w:ilvl w:val="0"/>
                <w:numId w:val="9"/>
              </w:numPr>
              <w:spacing w:after="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Energy audit</w:t>
            </w:r>
          </w:p>
          <w:p w:rsidR="00000000" w:rsidDel="00000000" w:rsidP="00000000" w:rsidRDefault="00000000" w:rsidRPr="00000000" w14:paraId="0000002B">
            <w:pPr>
              <w:numPr>
                <w:ilvl w:val="0"/>
                <w:numId w:val="9"/>
              </w:numPr>
              <w:spacing w:after="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Clean and green campus initiatives </w:t>
            </w:r>
          </w:p>
          <w:p w:rsidR="00000000" w:rsidDel="00000000" w:rsidP="00000000" w:rsidRDefault="00000000" w:rsidRPr="00000000" w14:paraId="0000002C">
            <w:pPr>
              <w:numPr>
                <w:ilvl w:val="0"/>
                <w:numId w:val="9"/>
              </w:numPr>
              <w:spacing w:after="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Beyond the campus environmental promotion and sustainability activities</w:t>
            </w:r>
          </w:p>
          <w:p w:rsidR="00000000" w:rsidDel="00000000" w:rsidP="00000000" w:rsidRDefault="00000000" w:rsidRPr="00000000" w14:paraId="0000002D">
            <w:pPr>
              <w:spacing w:after="0"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after="160" w:line="259" w:lineRule="auto"/>
              <w:rPr>
                <w:rFonts w:ascii="Aptos" w:cs="Aptos" w:eastAsia="Aptos" w:hAnsi="Aptos"/>
                <w:b w:val="1"/>
                <w:sz w:val="24"/>
                <w:szCs w:val="24"/>
              </w:rPr>
            </w:pPr>
            <w:r w:rsidDel="00000000" w:rsidR="00000000" w:rsidRPr="00000000">
              <w:rPr>
                <w:rFonts w:ascii="Aptos" w:cs="Aptos" w:eastAsia="Aptos" w:hAnsi="Aptos"/>
                <w:b w:val="1"/>
                <w:sz w:val="24"/>
                <w:szCs w:val="24"/>
                <w:rtl w:val="0"/>
              </w:rPr>
              <w:t xml:space="preserve">Options:</w:t>
            </w:r>
          </w:p>
          <w:p w:rsidR="00000000" w:rsidDel="00000000" w:rsidP="00000000" w:rsidRDefault="00000000" w:rsidRPr="00000000" w14:paraId="0000002F">
            <w:pPr>
              <w:spacing w:after="160" w:line="259"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A. All of the above</w:t>
            </w:r>
          </w:p>
          <w:p w:rsidR="00000000" w:rsidDel="00000000" w:rsidP="00000000" w:rsidRDefault="00000000" w:rsidRPr="00000000" w14:paraId="00000030">
            <w:pPr>
              <w:spacing w:after="160" w:line="259"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B. Any 3 of the above</w:t>
            </w:r>
          </w:p>
          <w:p w:rsidR="00000000" w:rsidDel="00000000" w:rsidP="00000000" w:rsidRDefault="00000000" w:rsidRPr="00000000" w14:paraId="00000031">
            <w:pPr>
              <w:spacing w:after="160" w:line="259"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C. Any 2 of the above</w:t>
            </w:r>
          </w:p>
          <w:p w:rsidR="00000000" w:rsidDel="00000000" w:rsidP="00000000" w:rsidRDefault="00000000" w:rsidRPr="00000000" w14:paraId="00000032">
            <w:pPr>
              <w:spacing w:after="160" w:line="259"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D. Any 1 of the above</w:t>
            </w:r>
          </w:p>
          <w:p w:rsidR="00000000" w:rsidDel="00000000" w:rsidP="00000000" w:rsidRDefault="00000000" w:rsidRPr="00000000" w14:paraId="00000033">
            <w:pPr>
              <w:spacing w:after="160" w:line="259"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E. None of the above</w:t>
            </w:r>
          </w:p>
          <w:p w:rsidR="00000000" w:rsidDel="00000000" w:rsidP="00000000" w:rsidRDefault="00000000" w:rsidRPr="00000000" w14:paraId="00000034">
            <w:pPr>
              <w:spacing w:after="0" w:line="360" w:lineRule="auto"/>
              <w:jc w:val="both"/>
              <w:rPr>
                <w:rFonts w:ascii="Times New Roman" w:cs="Times New Roman" w:eastAsia="Times New Roman" w:hAnsi="Times New Roman"/>
                <w:sz w:val="24"/>
                <w:szCs w:val="24"/>
              </w:rPr>
            </w:pPr>
            <w:r w:rsidDel="00000000" w:rsidR="00000000" w:rsidRPr="00000000">
              <w:rPr>
                <w:rtl w:val="0"/>
              </w:rPr>
            </w:r>
          </w:p>
        </w:tc>
      </w:tr>
      <w:tr>
        <w:trPr>
          <w:cantSplit w:val="0"/>
          <w:trHeight w:val="4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File Description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Document</w:t>
            </w:r>
          </w:p>
        </w:tc>
      </w:tr>
      <w:tr>
        <w:trPr>
          <w:cantSplit w:val="0"/>
          <w:trHeight w:val="437"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after="0" w:line="360" w:lineRule="auto"/>
              <w:ind w:left="-45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Upload Additional Information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after="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hyperlink r:id="rId9">
              <w:r w:rsidDel="00000000" w:rsidR="00000000" w:rsidRPr="00000000">
                <w:rPr>
                  <w:rFonts w:ascii="Times New Roman" w:cs="Times New Roman" w:eastAsia="Times New Roman" w:hAnsi="Times New Roman"/>
                  <w:color w:val="1155cc"/>
                  <w:sz w:val="24"/>
                  <w:szCs w:val="24"/>
                  <w:u w:val="single"/>
                  <w:rtl w:val="0"/>
                </w:rPr>
                <w:t xml:space="preserve"> </w:t>
              </w:r>
            </w:hyperlink>
            <w:hyperlink r:id="rId10">
              <w:r w:rsidDel="00000000" w:rsidR="00000000" w:rsidRPr="00000000">
                <w:rPr>
                  <w:rFonts w:ascii="Times New Roman" w:cs="Times New Roman" w:eastAsia="Times New Roman" w:hAnsi="Times New Roman"/>
                  <w:color w:val="1155cc"/>
                  <w:sz w:val="24"/>
                  <w:szCs w:val="24"/>
                  <w:u w:val="single"/>
                  <w:rtl w:val="0"/>
                </w:rPr>
                <w:t xml:space="preserve">View Document</w:t>
              </w:r>
            </w:hyperlink>
            <w:r w:rsidDel="00000000" w:rsidR="00000000" w:rsidRPr="00000000">
              <w:rPr>
                <w:rtl w:val="0"/>
              </w:rPr>
            </w:r>
          </w:p>
        </w:tc>
      </w:tr>
    </w:tbl>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11" w:right="1843" w:firstLine="6.000000000000001"/>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tbl>
      <w:tblPr>
        <w:tblStyle w:val="Table4"/>
        <w:tblW w:w="10023.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35"/>
        <w:gridCol w:w="4788"/>
        <w:tblGridChange w:id="0">
          <w:tblGrid>
            <w:gridCol w:w="5235"/>
            <w:gridCol w:w="4788"/>
          </w:tblGrid>
        </w:tblGridChange>
      </w:tblGrid>
      <w:tr>
        <w:trPr>
          <w:cantSplit w:val="0"/>
          <w:trHeight w:val="1560"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3B">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color w:val="0d0d0d"/>
                <w:sz w:val="24"/>
                <w:szCs w:val="24"/>
                <w:highlight w:val="white"/>
                <w:rtl w:val="0"/>
              </w:rPr>
              <w:t xml:space="preserve">7.1.4 </w:t>
            </w:r>
            <w:r w:rsidDel="00000000" w:rsidR="00000000" w:rsidRPr="00000000">
              <w:rPr>
                <w:rFonts w:ascii="Times New Roman" w:cs="Times New Roman" w:eastAsia="Times New Roman" w:hAnsi="Times New Roman"/>
                <w:b w:val="1"/>
                <w:sz w:val="24"/>
                <w:szCs w:val="24"/>
                <w:rtl w:val="0"/>
              </w:rPr>
              <w:t xml:space="preserve">Describe the Institutional efforts/initiatives in providing an inclusive environment i.e., tolerance and harmony towards cultural, regional, linguistic, and communal socioeconomic diversity and Sensitization of students and employees to the constitutional obligations: values, rights, duties, and responsibilities of citizens</w:t>
            </w:r>
          </w:p>
          <w:p w:rsidR="00000000" w:rsidDel="00000000" w:rsidP="00000000" w:rsidRDefault="00000000" w:rsidRPr="00000000" w14:paraId="0000003C">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build a nation of youth who are noble in their attitude and morally responsible, the college organizes and conducts several activities to build and promote an environment for ethical, cultural, and spiritual values among the students and staff. To develop the emotional and religious feelings among the students and the faculty, commemorative days are celebrated on the campus with the initiative and support of the management for not only recreation and amusement but also to generate the feeling of oneness and social harmony. The institution believes in equality of all cultures and traditions as is evident from the fact that students belonging to different caste, religion, regions are studying without any discrimination. Though the institution has diverse socio-cultural background and different linguistics, we do not have any intolerance towards cultural, regional, linguistic, communal socio economic and other diversities. </w:t>
            </w:r>
          </w:p>
          <w:p w:rsidR="00000000" w:rsidDel="00000000" w:rsidP="00000000" w:rsidRDefault="00000000" w:rsidRPr="00000000" w14:paraId="0000003D">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college and its teacher and staff jointly celebrate national and  cultural  festivals like Independence day, Republic day, Engineers day, orientation and farewell program, Induction program, oath, plantation, Women’s day, Yoga day, and also regional festivals like Ayudh Pooja, Laxmi pooja celebration. Motivational lectures of eminent persons of the field are arranged for all-round development of the students for their personality development and to make them responsible citizens following the national values of social and communal harmony and national integration. Besides academic and cultural activities, we have built up many strong infrastructures for a variety of sports activities for the physical development of the students. In this way the institute's efforts/initiatives in providing an inclusive environment for everyone with tolerance and harmony towards cultural, regional, linguistic, communal socioeconomic, and other diversities.</w:t>
            </w:r>
            <w:r w:rsidDel="00000000" w:rsidR="00000000" w:rsidRPr="00000000">
              <w:rPr>
                <w:rtl w:val="0"/>
              </w:rPr>
            </w:r>
          </w:p>
        </w:tc>
      </w:tr>
      <w:tr>
        <w:trPr>
          <w:cantSplit w:val="0"/>
          <w:trHeight w:val="313"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File Description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Document</w:t>
            </w:r>
          </w:p>
        </w:tc>
      </w:tr>
      <w:tr>
        <w:trPr>
          <w:cantSplit w:val="0"/>
          <w:trHeight w:val="437"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after="0" w:line="360" w:lineRule="auto"/>
              <w:ind w:left="-45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Upload Additional Information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after="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hyperlink r:id="rId11">
              <w:r w:rsidDel="00000000" w:rsidR="00000000" w:rsidRPr="00000000">
                <w:rPr>
                  <w:rFonts w:ascii="Times New Roman" w:cs="Times New Roman" w:eastAsia="Times New Roman" w:hAnsi="Times New Roman"/>
                  <w:color w:val="1155cc"/>
                  <w:sz w:val="24"/>
                  <w:szCs w:val="24"/>
                  <w:u w:val="single"/>
                  <w:rtl w:val="0"/>
                </w:rPr>
                <w:t xml:space="preserve"> </w:t>
              </w:r>
            </w:hyperlink>
            <w:hyperlink r:id="rId12">
              <w:r w:rsidDel="00000000" w:rsidR="00000000" w:rsidRPr="00000000">
                <w:rPr>
                  <w:rFonts w:ascii="Times New Roman" w:cs="Times New Roman" w:eastAsia="Times New Roman" w:hAnsi="Times New Roman"/>
                  <w:color w:val="1155cc"/>
                  <w:sz w:val="24"/>
                  <w:szCs w:val="24"/>
                  <w:u w:val="single"/>
                  <w:rtl w:val="0"/>
                </w:rPr>
                <w:t xml:space="preserve">View Document</w:t>
              </w:r>
            </w:hyperlink>
            <w:r w:rsidDel="00000000" w:rsidR="00000000" w:rsidRPr="00000000">
              <w:rPr>
                <w:rtl w:val="0"/>
              </w:rPr>
            </w:r>
          </w:p>
        </w:tc>
      </w:tr>
    </w:tbl>
    <w:p w:rsidR="00000000" w:rsidDel="00000000" w:rsidP="00000000" w:rsidRDefault="00000000" w:rsidRPr="00000000" w14:paraId="00000043">
      <w:pPr>
        <w:rPr>
          <w:sz w:val="28"/>
          <w:szCs w:val="28"/>
        </w:rPr>
      </w:pPr>
      <w:r w:rsidDel="00000000" w:rsidR="00000000" w:rsidRPr="00000000">
        <w:rPr>
          <w:rtl w:val="0"/>
        </w:rPr>
      </w:r>
    </w:p>
    <w:p w:rsidR="00000000" w:rsidDel="00000000" w:rsidP="00000000" w:rsidRDefault="00000000" w:rsidRPr="00000000" w14:paraId="00000044">
      <w:pPr>
        <w:spacing w:after="0" w:line="360" w:lineRule="auto"/>
        <w:jc w:val="both"/>
        <w:rPr>
          <w:sz w:val="28"/>
          <w:szCs w:val="28"/>
        </w:rPr>
      </w:pPr>
      <w:r w:rsidDel="00000000" w:rsidR="00000000" w:rsidRPr="00000000">
        <w:rPr>
          <w:rFonts w:ascii="Times New Roman" w:cs="Times New Roman" w:eastAsia="Times New Roman" w:hAnsi="Times New Roman"/>
          <w:b w:val="1"/>
          <w:sz w:val="28"/>
          <w:szCs w:val="28"/>
          <w:rtl w:val="0"/>
        </w:rPr>
        <w:t xml:space="preserve">7.2 Best Practices</w:t>
      </w:r>
      <w:r w:rsidDel="00000000" w:rsidR="00000000" w:rsidRPr="00000000">
        <w:rPr>
          <w:rtl w:val="0"/>
        </w:rPr>
      </w:r>
    </w:p>
    <w:tbl>
      <w:tblPr>
        <w:tblStyle w:val="Table5"/>
        <w:tblW w:w="10023.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35"/>
        <w:gridCol w:w="4788"/>
        <w:tblGridChange w:id="0">
          <w:tblGrid>
            <w:gridCol w:w="5235"/>
            <w:gridCol w:w="4788"/>
          </w:tblGrid>
        </w:tblGridChange>
      </w:tblGrid>
      <w:tr>
        <w:trPr>
          <w:cantSplit w:val="0"/>
          <w:trHeight w:val="1251"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45">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7.2.1 Describe two best practices successfully implemented by the Institution as per the NAAC format provided in the Manual</w:t>
            </w:r>
          </w:p>
          <w:p w:rsidR="00000000" w:rsidDel="00000000" w:rsidP="00000000" w:rsidRDefault="00000000" w:rsidRPr="00000000" w14:paraId="00000046">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Response: </w:t>
            </w:r>
          </w:p>
          <w:p w:rsidR="00000000" w:rsidDel="00000000" w:rsidP="00000000" w:rsidRDefault="00000000" w:rsidRPr="00000000" w14:paraId="00000047">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Two best practices successfully implemented by the institution are: </w:t>
            </w:r>
          </w:p>
          <w:p w:rsidR="00000000" w:rsidDel="00000000" w:rsidP="00000000" w:rsidRDefault="00000000" w:rsidRPr="00000000" w14:paraId="00000048">
            <w:pPr>
              <w:numPr>
                <w:ilvl w:val="0"/>
                <w:numId w:val="4"/>
              </w:numPr>
              <w:spacing w:after="0" w:line="360" w:lineRule="auto"/>
              <w:ind w:left="720" w:hanging="360"/>
              <w:jc w:val="both"/>
              <w:rPr>
                <w:rFonts w:ascii="Times New Roman" w:cs="Times New Roman" w:eastAsia="Times New Roman" w:hAnsi="Times New Roman"/>
                <w:b w:val="1"/>
                <w:sz w:val="24"/>
                <w:szCs w:val="24"/>
              </w:rPr>
            </w:pPr>
            <w:r w:rsidDel="00000000" w:rsidR="00000000" w:rsidRPr="00000000">
              <w:rPr>
                <w:rFonts w:ascii="Times" w:cs="Times" w:eastAsia="Times" w:hAnsi="Times"/>
                <w:b w:val="1"/>
                <w:sz w:val="24"/>
                <w:szCs w:val="24"/>
                <w:rtl w:val="0"/>
              </w:rPr>
              <w:t xml:space="preserve">Financial support for meritorious and economically backward students</w:t>
            </w:r>
          </w:p>
          <w:p w:rsidR="00000000" w:rsidDel="00000000" w:rsidP="00000000" w:rsidRDefault="00000000" w:rsidRPr="00000000" w14:paraId="00000049">
            <w:pPr>
              <w:numPr>
                <w:ilvl w:val="0"/>
                <w:numId w:val="4"/>
              </w:numPr>
              <w:spacing w:after="0" w:line="360" w:lineRule="auto"/>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Methodologies to Support Self-Learning using Virtual Labs</w:t>
            </w:r>
            <w:r w:rsidDel="00000000" w:rsidR="00000000" w:rsidRPr="00000000">
              <w:rPr>
                <w:rtl w:val="0"/>
              </w:rPr>
            </w:r>
          </w:p>
          <w:p w:rsidR="00000000" w:rsidDel="00000000" w:rsidP="00000000" w:rsidRDefault="00000000" w:rsidRPr="00000000" w14:paraId="0000004A">
            <w:pPr>
              <w:numPr>
                <w:ilvl w:val="0"/>
                <w:numId w:val="4"/>
              </w:numPr>
              <w:spacing w:after="0" w:line="360" w:lineRule="auto"/>
              <w:ind w:left="720" w:hanging="360"/>
              <w:jc w:val="both"/>
              <w:rPr>
                <w:rFonts w:ascii="Times New Roman" w:cs="Times New Roman" w:eastAsia="Times New Roman" w:hAnsi="Times New Roman"/>
                <w:b w:val="1"/>
                <w:sz w:val="24"/>
                <w:szCs w:val="24"/>
              </w:rPr>
            </w:pPr>
            <w:r w:rsidDel="00000000" w:rsidR="00000000" w:rsidRPr="00000000">
              <w:rPr>
                <w:rFonts w:ascii="Times" w:cs="Times" w:eastAsia="Times" w:hAnsi="Times"/>
                <w:b w:val="1"/>
                <w:sz w:val="24"/>
                <w:szCs w:val="24"/>
                <w:rtl w:val="0"/>
              </w:rPr>
              <w:t xml:space="preserve">Entrepreneurship Initiatives </w:t>
            </w:r>
          </w:p>
          <w:p w:rsidR="00000000" w:rsidDel="00000000" w:rsidP="00000000" w:rsidRDefault="00000000" w:rsidRPr="00000000" w14:paraId="0000004B">
            <w:pPr>
              <w:spacing w:after="0" w:line="360" w:lineRule="auto"/>
              <w:ind w:left="1440" w:right="-20"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C">
            <w:pPr>
              <w:spacing w:after="0" w:before="240" w:line="360" w:lineRule="auto"/>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Title of the Practice 1: Financial support for meritorious and economically backward students</w:t>
            </w:r>
          </w:p>
          <w:p w:rsidR="00000000" w:rsidDel="00000000" w:rsidP="00000000" w:rsidRDefault="00000000" w:rsidRPr="00000000" w14:paraId="0000004D">
            <w:pPr>
              <w:numPr>
                <w:ilvl w:val="0"/>
                <w:numId w:val="5"/>
              </w:numPr>
              <w:spacing w:after="240" w:line="360" w:lineRule="auto"/>
              <w:ind w:left="720" w:hanging="360"/>
              <w:jc w:val="both"/>
              <w:rPr>
                <w:rFonts w:ascii="Times New Roman" w:cs="Times New Roman" w:eastAsia="Times New Roman" w:hAnsi="Times New Roman"/>
                <w:b w:val="1"/>
                <w:sz w:val="28"/>
                <w:szCs w:val="28"/>
              </w:rPr>
            </w:pPr>
            <w:r w:rsidDel="00000000" w:rsidR="00000000" w:rsidRPr="00000000">
              <w:rPr>
                <w:rFonts w:ascii="Times" w:cs="Times" w:eastAsia="Times" w:hAnsi="Times"/>
                <w:b w:val="1"/>
                <w:sz w:val="24"/>
                <w:szCs w:val="24"/>
                <w:rtl w:val="0"/>
              </w:rPr>
              <w:t xml:space="preserve">Objectives of the Practice:</w:t>
            </w:r>
          </w:p>
          <w:p w:rsidR="00000000" w:rsidDel="00000000" w:rsidP="00000000" w:rsidRDefault="00000000" w:rsidRPr="00000000" w14:paraId="0000004E">
            <w:pPr>
              <w:spacing w:after="0" w:line="360" w:lineRule="auto"/>
              <w:ind w:left="1080" w:hanging="360"/>
              <w:jc w:val="both"/>
              <w:rPr>
                <w:rFonts w:ascii="Times" w:cs="Times" w:eastAsia="Times" w:hAnsi="Times"/>
                <w:sz w:val="24"/>
                <w:szCs w:val="24"/>
              </w:rPr>
            </w:pPr>
            <w:r w:rsidDel="00000000" w:rsidR="00000000" w:rsidRPr="00000000">
              <w:rPr>
                <w:rFonts w:ascii="Times" w:cs="Times" w:eastAsia="Times" w:hAnsi="Times"/>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sz w:val="24"/>
                <w:szCs w:val="24"/>
                <w:rtl w:val="0"/>
              </w:rPr>
              <w:t xml:space="preserve">To identify and support students who demonstrate high academic potential but face financial barriers, ensuring they have the resources needed to excel in their studies.</w:t>
            </w:r>
          </w:p>
          <w:p w:rsidR="00000000" w:rsidDel="00000000" w:rsidP="00000000" w:rsidRDefault="00000000" w:rsidRPr="00000000" w14:paraId="0000004F">
            <w:pPr>
              <w:spacing w:after="0" w:line="360" w:lineRule="auto"/>
              <w:ind w:left="1080" w:hanging="360"/>
              <w:jc w:val="both"/>
              <w:rPr>
                <w:rFonts w:ascii="Times" w:cs="Times" w:eastAsia="Times" w:hAnsi="Times"/>
                <w:sz w:val="24"/>
                <w:szCs w:val="24"/>
              </w:rPr>
            </w:pPr>
            <w:r w:rsidDel="00000000" w:rsidR="00000000" w:rsidRPr="00000000">
              <w:rPr>
                <w:rFonts w:ascii="Times" w:cs="Times" w:eastAsia="Times" w:hAnsi="Times"/>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w:cs="Times" w:eastAsia="Times" w:hAnsi="Times"/>
                <w:sz w:val="24"/>
                <w:szCs w:val="24"/>
                <w:rtl w:val="0"/>
              </w:rPr>
              <w:t xml:space="preserve">To create an inclusive academic environment where students from economically weak backgrounds have equal access to educational opportunities, regardless of their financial status.</w:t>
            </w:r>
          </w:p>
          <w:p w:rsidR="00000000" w:rsidDel="00000000" w:rsidP="00000000" w:rsidRDefault="00000000" w:rsidRPr="00000000" w14:paraId="00000050">
            <w:pPr>
              <w:spacing w:after="0" w:line="360" w:lineRule="auto"/>
              <w:ind w:left="1080" w:hanging="360"/>
              <w:jc w:val="both"/>
              <w:rPr>
                <w:rFonts w:ascii="Times" w:cs="Times" w:eastAsia="Times" w:hAnsi="Times"/>
                <w:sz w:val="24"/>
                <w:szCs w:val="24"/>
              </w:rPr>
            </w:pPr>
            <w:r w:rsidDel="00000000" w:rsidR="00000000" w:rsidRPr="00000000">
              <w:rPr>
                <w:rtl w:val="0"/>
              </w:rPr>
            </w:r>
          </w:p>
          <w:p w:rsidR="00000000" w:rsidDel="00000000" w:rsidP="00000000" w:rsidRDefault="00000000" w:rsidRPr="00000000" w14:paraId="00000051">
            <w:pPr>
              <w:spacing w:after="0" w:line="360" w:lineRule="auto"/>
              <w:ind w:left="1080" w:hanging="360"/>
              <w:jc w:val="both"/>
              <w:rPr>
                <w:rFonts w:ascii="Times" w:cs="Times" w:eastAsia="Times" w:hAnsi="Times"/>
                <w:sz w:val="24"/>
                <w:szCs w:val="24"/>
              </w:rPr>
            </w:pPr>
            <w:r w:rsidDel="00000000" w:rsidR="00000000" w:rsidRPr="00000000">
              <w:rPr>
                <w:rtl w:val="0"/>
              </w:rPr>
            </w:r>
          </w:p>
          <w:p w:rsidR="00000000" w:rsidDel="00000000" w:rsidP="00000000" w:rsidRDefault="00000000" w:rsidRPr="00000000" w14:paraId="00000052">
            <w:pPr>
              <w:numPr>
                <w:ilvl w:val="0"/>
                <w:numId w:val="2"/>
              </w:numPr>
              <w:spacing w:after="480" w:line="360" w:lineRule="auto"/>
              <w:ind w:left="720" w:hanging="360"/>
              <w:rPr>
                <w:rFonts w:ascii="Times New Roman" w:cs="Times New Roman" w:eastAsia="Times New Roman" w:hAnsi="Times New Roman"/>
                <w:b w:val="1"/>
                <w:sz w:val="28"/>
                <w:szCs w:val="28"/>
              </w:rPr>
            </w:pPr>
            <w:r w:rsidDel="00000000" w:rsidR="00000000" w:rsidRPr="00000000">
              <w:rPr>
                <w:rFonts w:ascii="Times" w:cs="Times" w:eastAsia="Times" w:hAnsi="Times"/>
                <w:b w:val="1"/>
                <w:sz w:val="24"/>
                <w:szCs w:val="24"/>
                <w:rtl w:val="0"/>
              </w:rPr>
              <w:t xml:space="preserve">Context:</w:t>
            </w:r>
            <w:r w:rsidDel="00000000" w:rsidR="00000000" w:rsidRPr="00000000">
              <w:rPr>
                <w:rtl w:val="0"/>
              </w:rPr>
            </w:r>
          </w:p>
          <w:p w:rsidR="00000000" w:rsidDel="00000000" w:rsidP="00000000" w:rsidRDefault="00000000" w:rsidRPr="00000000" w14:paraId="00000053">
            <w:pPr>
              <w:spacing w:after="0" w:line="360" w:lineRule="auto"/>
              <w:ind w:left="720" w:firstLine="0"/>
              <w:jc w:val="both"/>
              <w:rPr>
                <w:rFonts w:ascii="Times" w:cs="Times" w:eastAsia="Times" w:hAnsi="Times"/>
                <w:sz w:val="24"/>
                <w:szCs w:val="24"/>
              </w:rPr>
            </w:pPr>
            <w:r w:rsidDel="00000000" w:rsidR="00000000" w:rsidRPr="00000000">
              <w:rPr>
                <w:rFonts w:ascii="Times" w:cs="Times" w:eastAsia="Times" w:hAnsi="Times"/>
                <w:sz w:val="24"/>
                <w:szCs w:val="24"/>
                <w:rtl w:val="0"/>
              </w:rPr>
              <w:t xml:space="preserve">In an engineering Institute, students come from diverse socio-economic backgrounds. While many students possess exceptional academic potential, some face significant financial challenges that hinder their ability to fully engage in their studies and achieve their educational goals. Economic barriers can prevent these students from accessing necessary resources, participating in extracurricular activities, and even continuing their education.</w:t>
            </w:r>
          </w:p>
          <w:p w:rsidR="00000000" w:rsidDel="00000000" w:rsidP="00000000" w:rsidRDefault="00000000" w:rsidRPr="00000000" w14:paraId="00000054">
            <w:pPr>
              <w:spacing w:after="0" w:line="360" w:lineRule="auto"/>
              <w:ind w:left="720" w:firstLine="0"/>
              <w:jc w:val="both"/>
              <w:rPr>
                <w:rFonts w:ascii="Times" w:cs="Times" w:eastAsia="Times" w:hAnsi="Times"/>
                <w:sz w:val="24"/>
                <w:szCs w:val="24"/>
              </w:rPr>
            </w:pPr>
            <w:r w:rsidDel="00000000" w:rsidR="00000000" w:rsidRPr="00000000">
              <w:rPr>
                <w:rFonts w:ascii="Times" w:cs="Times" w:eastAsia="Times" w:hAnsi="Times"/>
                <w:sz w:val="24"/>
                <w:szCs w:val="24"/>
                <w:rtl w:val="0"/>
              </w:rPr>
              <w:t xml:space="preserve">Recognizing the importance of supporting these students, the Institute has identified "Financial Support for Meritorious and Economically Backward Students" as a best practice. This initiative is grounded in the belief that talent and hard work should be the primary determinants of a student's success, not their financial situation.</w:t>
            </w:r>
          </w:p>
          <w:p w:rsidR="00000000" w:rsidDel="00000000" w:rsidP="00000000" w:rsidRDefault="00000000" w:rsidRPr="00000000" w14:paraId="00000055">
            <w:pPr>
              <w:spacing w:after="0" w:line="360" w:lineRule="auto"/>
              <w:ind w:left="720" w:firstLine="0"/>
              <w:jc w:val="both"/>
              <w:rPr>
                <w:rFonts w:ascii="Times" w:cs="Times" w:eastAsia="Times" w:hAnsi="Times"/>
                <w:sz w:val="24"/>
                <w:szCs w:val="24"/>
              </w:rPr>
            </w:pPr>
            <w:r w:rsidDel="00000000" w:rsidR="00000000" w:rsidRPr="00000000">
              <w:rPr>
                <w:rFonts w:ascii="Times" w:cs="Times" w:eastAsia="Times" w:hAnsi="Times"/>
                <w:sz w:val="24"/>
                <w:szCs w:val="24"/>
                <w:rtl w:val="0"/>
              </w:rPr>
              <w:t xml:space="preserve"> The primary aim of this best practice is to provide financial assistance to meritorious students who are economically weak, ensuring they have the same opportunities as their peers to excel academically and professionally. By doing so, the Institute not only promotes social equity but also fosters a culture of academic excellence and inclusivity.</w:t>
            </w:r>
          </w:p>
          <w:p w:rsidR="00000000" w:rsidDel="00000000" w:rsidP="00000000" w:rsidRDefault="00000000" w:rsidRPr="00000000" w14:paraId="00000056">
            <w:pPr>
              <w:spacing w:after="0" w:line="360" w:lineRule="auto"/>
              <w:ind w:left="720" w:firstLine="0"/>
              <w:jc w:val="both"/>
              <w:rPr>
                <w:rFonts w:ascii="Times" w:cs="Times" w:eastAsia="Times" w:hAnsi="Times"/>
                <w:sz w:val="24"/>
                <w:szCs w:val="24"/>
              </w:rPr>
            </w:pPr>
            <w:r w:rsidDel="00000000" w:rsidR="00000000" w:rsidRPr="00000000">
              <w:rPr>
                <w:rFonts w:ascii="Times" w:cs="Times" w:eastAsia="Times" w:hAnsi="Times"/>
                <w:sz w:val="24"/>
                <w:szCs w:val="24"/>
                <w:rtl w:val="0"/>
              </w:rPr>
              <w:t xml:space="preserve">This best practice aligns with the broader goals of the Institution, which include promoting diversity, supporting holistic student development, and contributing to the socio-economic upliftment of underprivileged communities. Through targeted financial support, the Institute seeks to remove financial barriers, enabling all students to reach their full potential and contribute meaningfully to society.</w:t>
            </w:r>
          </w:p>
          <w:p w:rsidR="00000000" w:rsidDel="00000000" w:rsidP="00000000" w:rsidRDefault="00000000" w:rsidRPr="00000000" w14:paraId="00000057">
            <w:pPr>
              <w:spacing w:after="0" w:before="160" w:line="360" w:lineRule="auto"/>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3. The Practice</w:t>
            </w:r>
          </w:p>
          <w:p w:rsidR="00000000" w:rsidDel="00000000" w:rsidP="00000000" w:rsidRDefault="00000000" w:rsidRPr="00000000" w14:paraId="00000058">
            <w:pPr>
              <w:spacing w:after="240" w:before="240" w:line="360" w:lineRule="auto"/>
              <w:ind w:left="720" w:firstLine="0"/>
              <w:jc w:val="both"/>
              <w:rPr>
                <w:rFonts w:ascii="Times" w:cs="Times" w:eastAsia="Times" w:hAnsi="Times"/>
                <w:sz w:val="24"/>
                <w:szCs w:val="24"/>
              </w:rPr>
            </w:pPr>
            <w:r w:rsidDel="00000000" w:rsidR="00000000" w:rsidRPr="00000000">
              <w:rPr>
                <w:rFonts w:ascii="Times" w:cs="Times" w:eastAsia="Times" w:hAnsi="Times"/>
                <w:sz w:val="24"/>
                <w:szCs w:val="24"/>
                <w:rtl w:val="0"/>
              </w:rPr>
              <w:t xml:space="preserve">At AJ Institute of Engineering and Technology (AJIET), the best practice of providing financial support for meritorious and economically backward students is a cornerstone of the Institution’s commitment to fostering an inclusive and equitable learning environment. This practice reflects the Institute's dedication to ensuring that financial constraints do not hinder deserving students from pursuing their engineering education and realizing their full potential.</w:t>
            </w:r>
          </w:p>
          <w:p w:rsidR="00000000" w:rsidDel="00000000" w:rsidP="00000000" w:rsidRDefault="00000000" w:rsidRPr="00000000" w14:paraId="00000059">
            <w:pPr>
              <w:spacing w:after="240" w:before="240" w:line="360" w:lineRule="auto"/>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4, Evidence of Success</w:t>
            </w:r>
          </w:p>
          <w:p w:rsidR="00000000" w:rsidDel="00000000" w:rsidP="00000000" w:rsidRDefault="00000000" w:rsidRPr="00000000" w14:paraId="0000005A">
            <w:pPr>
              <w:spacing w:after="240" w:before="240" w:line="360" w:lineRule="auto"/>
              <w:ind w:left="720" w:firstLine="0"/>
              <w:jc w:val="both"/>
              <w:rPr>
                <w:rFonts w:ascii="Times" w:cs="Times" w:eastAsia="Times" w:hAnsi="Times"/>
                <w:sz w:val="24"/>
                <w:szCs w:val="24"/>
              </w:rPr>
            </w:pPr>
            <w:r w:rsidDel="00000000" w:rsidR="00000000" w:rsidRPr="00000000">
              <w:rPr>
                <w:rFonts w:ascii="Times" w:cs="Times" w:eastAsia="Times" w:hAnsi="Times"/>
                <w:sz w:val="24"/>
                <w:szCs w:val="24"/>
                <w:rtl w:val="0"/>
              </w:rPr>
              <w:t xml:space="preserve">The implementation of this best practice at AJIET has led to a significant increase in the retention and success rates of students from economically weak backgrounds. Many students who might have otherwise been unable to continue their education due to financial constraints have not only completed their engineering degrees but have also excelled in their academic and professional careers.</w:t>
            </w:r>
          </w:p>
          <w:p w:rsidR="00000000" w:rsidDel="00000000" w:rsidP="00000000" w:rsidRDefault="00000000" w:rsidRPr="00000000" w14:paraId="0000005B">
            <w:pPr>
              <w:spacing w:after="240" w:before="240" w:line="360" w:lineRule="auto"/>
              <w:ind w:left="720" w:firstLine="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The best practice of providing financial support to meritorious and economically weak students at AJ Institute of Engineering and Technology (AJIET) has yielded significant positive outcomes. The success of this initiative can be demonstrated through various metrics, testimonials, and real-life examples:</w:t>
            </w:r>
          </w:p>
          <w:p w:rsidR="00000000" w:rsidDel="00000000" w:rsidP="00000000" w:rsidRDefault="00000000" w:rsidRPr="00000000" w14:paraId="0000005C">
            <w:pPr>
              <w:spacing w:after="0" w:before="240" w:line="360" w:lineRule="auto"/>
              <w:ind w:left="180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Many students who benefited from the financial support programs at AJIET have gone on to achieve remarkable success in their professional careers. These alumni often attribute their achievements to the support they received from the Institute, and some have even returned to contribute to the scholarship fund, creating a cycle of giving back.</w:t>
            </w:r>
          </w:p>
          <w:p w:rsidR="00000000" w:rsidDel="00000000" w:rsidP="00000000" w:rsidRDefault="00000000" w:rsidRPr="00000000" w14:paraId="0000005D">
            <w:pPr>
              <w:spacing w:after="0" w:line="360" w:lineRule="auto"/>
              <w:ind w:left="180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Financially supported students at AJIET have shown increased participation in extracurricular activities, including technical competitions, seminars, and workshops. This participation has contributed to their holistic development and enhanced their employability.</w:t>
            </w:r>
          </w:p>
          <w:p w:rsidR="00000000" w:rsidDel="00000000" w:rsidP="00000000" w:rsidRDefault="00000000" w:rsidRPr="00000000" w14:paraId="0000005E">
            <w:pPr>
              <w:spacing w:after="240" w:line="360" w:lineRule="auto"/>
              <w:ind w:left="180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Many of these students have taken up leadership roles in student organizations and projects, demonstrating confidence and skills that have been nurtured by the comprehensive support provided by the institute.</w:t>
            </w:r>
          </w:p>
          <w:p w:rsidR="00000000" w:rsidDel="00000000" w:rsidP="00000000" w:rsidRDefault="00000000" w:rsidRPr="00000000" w14:paraId="0000005F">
            <w:pPr>
              <w:spacing w:after="0" w:before="160" w:line="360" w:lineRule="auto"/>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 </w:t>
              <w:tab/>
              <w:t xml:space="preserve">Testimonials from Students and Families</w:t>
            </w:r>
          </w:p>
          <w:p w:rsidR="00000000" w:rsidDel="00000000" w:rsidP="00000000" w:rsidRDefault="00000000" w:rsidRPr="00000000" w14:paraId="00000060">
            <w:pPr>
              <w:spacing w:after="0" w:before="240" w:line="360" w:lineRule="auto"/>
              <w:ind w:left="180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Student Testimonials: Many students have shared personal stories of how the financial support from AJIET transformed their educational journey. These testimonials often highlight the relief from financial stress and the ability to fully engage in their studies, resulting in academic success and career opportunities.</w:t>
            </w:r>
          </w:p>
          <w:p w:rsidR="00000000" w:rsidDel="00000000" w:rsidP="00000000" w:rsidRDefault="00000000" w:rsidRPr="00000000" w14:paraId="00000061">
            <w:pPr>
              <w:spacing w:after="240" w:line="360" w:lineRule="auto"/>
              <w:ind w:left="180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Parental Feedback: Parents of supported students have expressed deep gratitude for the Institute’s commitment to their children's education. The financial aid has not only helped students but has also relieved families from the burden of securing funds for higher education.</w:t>
            </w:r>
          </w:p>
          <w:p w:rsidR="00000000" w:rsidDel="00000000" w:rsidP="00000000" w:rsidRDefault="00000000" w:rsidRPr="00000000" w14:paraId="00000062">
            <w:pPr>
              <w:spacing w:after="0" w:before="160" w:line="360" w:lineRule="auto"/>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   5. Problems Encountered and Resources Required</w:t>
            </w:r>
          </w:p>
          <w:p w:rsidR="00000000" w:rsidDel="00000000" w:rsidP="00000000" w:rsidRDefault="00000000" w:rsidRPr="00000000" w14:paraId="00000063">
            <w:pPr>
              <w:spacing w:after="240" w:before="240" w:line="360" w:lineRule="auto"/>
              <w:ind w:left="720" w:firstLine="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While the financial support initiative at AJ Institute of Engineering and Technology (AJIET) has seen considerable success, several challenges have been encountered in its implementation and sustainability. Addressing these issues is crucial for the continuous improvement and effectiveness of the practice. The key problems encountered include:</w:t>
            </w:r>
          </w:p>
          <w:p w:rsidR="00000000" w:rsidDel="00000000" w:rsidP="00000000" w:rsidRDefault="00000000" w:rsidRPr="00000000" w14:paraId="00000064">
            <w:pPr>
              <w:spacing w:after="0" w:before="240" w:line="360" w:lineRule="auto"/>
              <w:ind w:left="180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One of the primary challenges is securing sufficient funds to support all eligible students. As the number of economically weak student’s increases, the demand for scholarships and financial aid often exceeds the available resources.</w:t>
            </w:r>
          </w:p>
          <w:p w:rsidR="00000000" w:rsidDel="00000000" w:rsidP="00000000" w:rsidRDefault="00000000" w:rsidRPr="00000000" w14:paraId="00000065">
            <w:pPr>
              <w:spacing w:after="240" w:line="360" w:lineRule="auto"/>
              <w:ind w:left="180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Accurately assessing the financial status of students can be difficult. Some students may not fully disclose their financial situation, leading to potential discrepancies in the allocation of aid.</w:t>
            </w:r>
          </w:p>
          <w:p w:rsidR="00000000" w:rsidDel="00000000" w:rsidP="00000000" w:rsidRDefault="00000000" w:rsidRPr="00000000" w14:paraId="00000066">
            <w:pPr>
              <w:spacing w:after="0" w:before="240" w:line="360" w:lineRule="auto"/>
              <w:jc w:val="both"/>
              <w:rPr>
                <w:rFonts w:ascii="Times" w:cs="Times" w:eastAsia="Times" w:hAnsi="Times"/>
                <w:b w:val="1"/>
                <w:sz w:val="28"/>
                <w:szCs w:val="28"/>
              </w:rPr>
            </w:pPr>
            <w:r w:rsidDel="00000000" w:rsidR="00000000" w:rsidRPr="00000000">
              <w:rPr>
                <w:rFonts w:ascii="Times New Roman" w:cs="Times New Roman" w:eastAsia="Times New Roman" w:hAnsi="Times New Roman"/>
                <w:b w:val="1"/>
                <w:sz w:val="28"/>
                <w:szCs w:val="28"/>
                <w:rtl w:val="0"/>
              </w:rPr>
              <w:t xml:space="preserve">Title of the Practice:. Methodologies to Support Self-Learning</w:t>
            </w:r>
            <w:r w:rsidDel="00000000" w:rsidR="00000000" w:rsidRPr="00000000">
              <w:rPr>
                <w:rFonts w:ascii="Times" w:cs="Times" w:eastAsia="Times" w:hAnsi="Times"/>
                <w:b w:val="1"/>
                <w:sz w:val="28"/>
                <w:szCs w:val="28"/>
                <w:rtl w:val="0"/>
              </w:rPr>
              <w:t xml:space="preserve">  using Virtual Lab</w:t>
            </w:r>
          </w:p>
          <w:p w:rsidR="00000000" w:rsidDel="00000000" w:rsidP="00000000" w:rsidRDefault="00000000" w:rsidRPr="00000000" w14:paraId="00000067">
            <w:pPr>
              <w:spacing w:after="0" w:line="360" w:lineRule="auto"/>
              <w:ind w:left="1800" w:hanging="360"/>
              <w:jc w:val="both"/>
              <w:rPr>
                <w:rFonts w:ascii="Times" w:cs="Times" w:eastAsia="Times" w:hAnsi="Times"/>
                <w:b w:val="1"/>
                <w:sz w:val="24"/>
                <w:szCs w:val="24"/>
              </w:rPr>
            </w:pPr>
            <w:r w:rsidDel="00000000" w:rsidR="00000000" w:rsidRPr="00000000">
              <w:rPr>
                <w:rFonts w:ascii="Times New Roman" w:cs="Times New Roman" w:eastAsia="Times New Roman" w:hAnsi="Times New Roman"/>
                <w:b w:val="1"/>
                <w:sz w:val="24"/>
                <w:szCs w:val="24"/>
                <w:rtl w:val="0"/>
              </w:rPr>
              <w:t xml:space="preserve">1.</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b w:val="1"/>
                <w:sz w:val="24"/>
                <w:szCs w:val="24"/>
                <w:rtl w:val="0"/>
              </w:rPr>
              <w:t xml:space="preserve">Objectives of the Practi</w:t>
            </w:r>
            <w:r w:rsidDel="00000000" w:rsidR="00000000" w:rsidRPr="00000000">
              <w:rPr>
                <w:rFonts w:ascii="Times" w:cs="Times" w:eastAsia="Times" w:hAnsi="Times"/>
                <w:b w:val="1"/>
                <w:sz w:val="24"/>
                <w:szCs w:val="24"/>
                <w:rtl w:val="0"/>
              </w:rPr>
              <w:t xml:space="preserve">ce</w:t>
            </w:r>
          </w:p>
          <w:p w:rsidR="00000000" w:rsidDel="00000000" w:rsidP="00000000" w:rsidRDefault="00000000" w:rsidRPr="00000000" w14:paraId="00000068">
            <w:pPr>
              <w:spacing w:after="0" w:line="360" w:lineRule="auto"/>
              <w:ind w:left="180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1.</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To provide students with a platform where they can perform experiments and simulations virtually, enabling them to gain practical skills and experience beyond the limitations of physical labs.</w:t>
            </w:r>
          </w:p>
          <w:p w:rsidR="00000000" w:rsidDel="00000000" w:rsidP="00000000" w:rsidRDefault="00000000" w:rsidRPr="00000000" w14:paraId="00000069">
            <w:pPr>
              <w:spacing w:after="0" w:line="360" w:lineRule="auto"/>
              <w:ind w:left="180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2.</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To encourage students to take ownership of their learning by using virtual labs as a resource for self-study, allowing them to explore topics at their own pace and revisit concepts as needed.</w:t>
            </w:r>
          </w:p>
          <w:p w:rsidR="00000000" w:rsidDel="00000000" w:rsidP="00000000" w:rsidRDefault="00000000" w:rsidRPr="00000000" w14:paraId="0000006A">
            <w:pPr>
              <w:spacing w:after="0" w:line="360" w:lineRule="auto"/>
              <w:ind w:left="180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3.</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To make lab resources accessible to students anytime and anywhere, removing the constraints of scheduled lab sessions and enabling continuous learning.</w:t>
            </w:r>
          </w:p>
          <w:p w:rsidR="00000000" w:rsidDel="00000000" w:rsidP="00000000" w:rsidRDefault="00000000" w:rsidRPr="00000000" w14:paraId="0000006B">
            <w:pPr>
              <w:spacing w:after="0" w:line="360" w:lineRule="auto"/>
              <w:ind w:left="180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4.</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To use virtual labs as a tool to bridge the gap between theory and practice, helping students visualize and understand complex engineering concepts through interactive simulations.</w:t>
            </w:r>
          </w:p>
          <w:p w:rsidR="00000000" w:rsidDel="00000000" w:rsidP="00000000" w:rsidRDefault="00000000" w:rsidRPr="00000000" w14:paraId="0000006C">
            <w:pPr>
              <w:spacing w:after="0" w:line="360" w:lineRule="auto"/>
              <w:ind w:left="180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5.</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To foster collaborative learning by enabling students to work together on virtual lab experiments, share insights, and discuss results, even when they are not physically present in the same location.</w:t>
            </w:r>
          </w:p>
          <w:p w:rsidR="00000000" w:rsidDel="00000000" w:rsidP="00000000" w:rsidRDefault="00000000" w:rsidRPr="00000000" w14:paraId="0000006D">
            <w:pPr>
              <w:spacing w:after="0" w:before="160" w:line="360" w:lineRule="auto"/>
              <w:ind w:left="72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 The Context</w:t>
            </w:r>
          </w:p>
          <w:p w:rsidR="00000000" w:rsidDel="00000000" w:rsidP="00000000" w:rsidRDefault="00000000" w:rsidRPr="00000000" w14:paraId="0000006E">
            <w:pPr>
              <w:spacing w:after="0" w:before="160" w:line="360" w:lineRule="auto"/>
              <w:ind w:left="720" w:firstLine="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Self-learning stimulates student’s desire to learn new topics</w:t>
            </w:r>
            <w:r w:rsidDel="00000000" w:rsidR="00000000" w:rsidRPr="00000000">
              <w:rPr>
                <w:rFonts w:ascii="Times" w:cs="Times" w:eastAsia="Times" w:hAnsi="Times"/>
                <w:b w:val="1"/>
                <w:sz w:val="24"/>
                <w:szCs w:val="24"/>
                <w:highlight w:val="white"/>
                <w:rtl w:val="0"/>
              </w:rPr>
              <w:t xml:space="preserve">. </w:t>
            </w:r>
            <w:r w:rsidDel="00000000" w:rsidR="00000000" w:rsidRPr="00000000">
              <w:rPr>
                <w:rFonts w:ascii="Times" w:cs="Times" w:eastAsia="Times" w:hAnsi="Times"/>
                <w:b w:val="1"/>
                <w:sz w:val="24"/>
                <w:szCs w:val="24"/>
                <w:rtl w:val="0"/>
              </w:rPr>
              <w:t xml:space="preserve">Self-learning techniques include a person identifying their own learning needs, setting learning goals, locating relevant resources, and assessing their knowledge. In the rapidly evolving field of engineering education, hands-on experience and practical application of theoretical knowledge are crucial. Traditional labs, while effective, often have limitations such as restricted access, time constraints, and resource limitations. To overcome these challenges and enhance student learning, AJ Institute of Engineering and Technology (AJIET) has adopted the best practice of using Virtual Labs to support self-learning. This approach leverages technology to provide students with flexible, interactive, and immersive learning experiences that complement their in-classroom education.</w:t>
            </w:r>
          </w:p>
          <w:p w:rsidR="00000000" w:rsidDel="00000000" w:rsidP="00000000" w:rsidRDefault="00000000" w:rsidRPr="00000000" w14:paraId="0000006F">
            <w:pPr>
              <w:spacing w:after="0" w:before="160" w:line="360" w:lineRule="auto"/>
              <w:ind w:left="720" w:firstLine="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3. The Practice</w:t>
            </w:r>
          </w:p>
          <w:p w:rsidR="00000000" w:rsidDel="00000000" w:rsidP="00000000" w:rsidRDefault="00000000" w:rsidRPr="00000000" w14:paraId="00000070">
            <w:pPr>
              <w:spacing w:after="0" w:line="360" w:lineRule="auto"/>
              <w:ind w:left="108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AJ Institute of Engineering and Technology is a Nodal Center of  Virtual lab under the participating institution NITK, Surathkal. The Institute frequently organizes various webinars, Hands-on workshops on  Virtual labs and visits to Virtual lab centers for student benefit.</w:t>
            </w:r>
          </w:p>
          <w:p w:rsidR="00000000" w:rsidDel="00000000" w:rsidP="00000000" w:rsidRDefault="00000000" w:rsidRPr="00000000" w14:paraId="00000071">
            <w:pPr>
              <w:spacing w:after="0" w:line="360" w:lineRule="auto"/>
              <w:ind w:left="108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AJIET has integrated a range of virtual lab platforms across various engineering disciplines. These platforms offer simulations, virtual experiments, and interactive modules that cover core subjects such as Electronics, Mechanical Engineering, Computer Science, and more.</w:t>
            </w:r>
          </w:p>
          <w:p w:rsidR="00000000" w:rsidDel="00000000" w:rsidP="00000000" w:rsidRDefault="00000000" w:rsidRPr="00000000" w14:paraId="00000072">
            <w:pPr>
              <w:spacing w:after="0" w:line="360" w:lineRule="auto"/>
              <w:ind w:left="108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The virtual labs are designed to mimic real-world lab environments, allowing students to conduct experiments, change parameters, and observe outcomes in a risk-free setting.</w:t>
            </w:r>
          </w:p>
          <w:p w:rsidR="00000000" w:rsidDel="00000000" w:rsidP="00000000" w:rsidRDefault="00000000" w:rsidRPr="00000000" w14:paraId="00000073">
            <w:pPr>
              <w:spacing w:after="0" w:line="360" w:lineRule="auto"/>
              <w:ind w:left="108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Virtual labs are seamlessly integrated into the curriculum, complementing the theoretical content taught in lectures. Instructors guide students on how to use virtual labs effectively, and assignments often include tasks that require the use of these labs to reinforce learning.</w:t>
            </w:r>
          </w:p>
          <w:p w:rsidR="00000000" w:rsidDel="00000000" w:rsidP="00000000" w:rsidRDefault="00000000" w:rsidRPr="00000000" w14:paraId="00000074">
            <w:pPr>
              <w:spacing w:after="0" w:line="360" w:lineRule="auto"/>
              <w:ind w:left="108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The use of virtual labs is also encouraged for project-based learning, where students can design and test their own experiments.</w:t>
            </w:r>
          </w:p>
          <w:p w:rsidR="00000000" w:rsidDel="00000000" w:rsidP="00000000" w:rsidRDefault="00000000" w:rsidRPr="00000000" w14:paraId="00000075">
            <w:pPr>
              <w:spacing w:after="0" w:line="360" w:lineRule="auto"/>
              <w:ind w:left="108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The institute provides students with self-learning modules and tutorials that explain how to navigate and use virtual labs effectively. These resources are available online, allowing students to learn at their convenience.</w:t>
            </w:r>
          </w:p>
          <w:p w:rsidR="00000000" w:rsidDel="00000000" w:rsidP="00000000" w:rsidRDefault="00000000" w:rsidRPr="00000000" w14:paraId="00000076">
            <w:pPr>
              <w:spacing w:after="0" w:line="360" w:lineRule="auto"/>
              <w:ind w:left="108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Step-by-step guides, instructional videos, and quizzes are included to help students understand the procedures and concepts related to each experiment.</w:t>
            </w:r>
          </w:p>
          <w:p w:rsidR="00000000" w:rsidDel="00000000" w:rsidP="00000000" w:rsidRDefault="00000000" w:rsidRPr="00000000" w14:paraId="00000077">
            <w:pPr>
              <w:spacing w:after="0" w:line="360" w:lineRule="auto"/>
              <w:ind w:left="108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Virtual labs at AJIET support collaborative work, allowing students to conduct experiments in groups, even remotely. This feature encourages peer-to-peer learning, discussion, and teamwork, which are essential skills in engineering education.</w:t>
            </w:r>
          </w:p>
          <w:p w:rsidR="00000000" w:rsidDel="00000000" w:rsidP="00000000" w:rsidRDefault="00000000" w:rsidRPr="00000000" w14:paraId="00000078">
            <w:pPr>
              <w:spacing w:after="0" w:line="360" w:lineRule="auto"/>
              <w:ind w:left="108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Discussion forums and virtual study groups are facilitated, where students can share their experiences and troubleshoot problems together.</w:t>
            </w:r>
          </w:p>
          <w:p w:rsidR="00000000" w:rsidDel="00000000" w:rsidP="00000000" w:rsidRDefault="00000000" w:rsidRPr="00000000" w14:paraId="00000079">
            <w:pPr>
              <w:spacing w:after="0" w:line="360" w:lineRule="auto"/>
              <w:ind w:left="108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Instructors at AJIET receive training on how to effectively integrate virtual labs into their teaching practices. This includes technical training on the use of virtual lab platforms and pedagogical strategies for fostering self-learning among students.</w:t>
            </w:r>
          </w:p>
          <w:p w:rsidR="00000000" w:rsidDel="00000000" w:rsidP="00000000" w:rsidRDefault="00000000" w:rsidRPr="00000000" w14:paraId="0000007A">
            <w:pPr>
              <w:spacing w:after="240" w:line="360" w:lineRule="auto"/>
              <w:ind w:left="108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Faculty members are also involved in the continuous development and updating of virtual lab content to ensure it remains relevant and aligned with current industry standards.</w:t>
            </w:r>
          </w:p>
          <w:p w:rsidR="00000000" w:rsidDel="00000000" w:rsidP="00000000" w:rsidRDefault="00000000" w:rsidRPr="00000000" w14:paraId="0000007B">
            <w:pPr>
              <w:spacing w:after="0" w:before="160" w:line="360" w:lineRule="auto"/>
              <w:ind w:left="720" w:firstLine="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 </w:t>
            </w:r>
          </w:p>
          <w:p w:rsidR="00000000" w:rsidDel="00000000" w:rsidP="00000000" w:rsidRDefault="00000000" w:rsidRPr="00000000" w14:paraId="0000007C">
            <w:pPr>
              <w:spacing w:after="0" w:before="160" w:line="360" w:lineRule="auto"/>
              <w:ind w:left="720" w:firstLine="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4.  Evidence of Success</w:t>
            </w:r>
          </w:p>
          <w:p w:rsidR="00000000" w:rsidDel="00000000" w:rsidP="00000000" w:rsidRDefault="00000000" w:rsidRPr="00000000" w14:paraId="0000007D">
            <w:pPr>
              <w:spacing w:after="0" w:before="240" w:line="360" w:lineRule="auto"/>
              <w:ind w:left="108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Students at AJIET have shown increased engagement and better understanding of complex engineering concepts through the use of virtual labs. The flexibility and interactivity of these labs have contributed to higher retention rates and improved academic performance.</w:t>
            </w:r>
          </w:p>
          <w:p w:rsidR="00000000" w:rsidDel="00000000" w:rsidP="00000000" w:rsidRDefault="00000000" w:rsidRPr="00000000" w14:paraId="0000007E">
            <w:pPr>
              <w:spacing w:after="0" w:line="360" w:lineRule="auto"/>
              <w:ind w:left="108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Surveys and feedback from students indicate a high level of satisfaction with the virtual lab experience. Many students have expressed appreciation for the ability to learn at their own pace and revisit experiments as needed.</w:t>
            </w:r>
          </w:p>
          <w:p w:rsidR="00000000" w:rsidDel="00000000" w:rsidP="00000000" w:rsidRDefault="00000000" w:rsidRPr="00000000" w14:paraId="0000007F">
            <w:pPr>
              <w:spacing w:after="0" w:line="360" w:lineRule="auto"/>
              <w:ind w:left="108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Faculty members have reported that students who actively use virtual labs demonstrate a deeper understanding of course material and perform better in assessments.</w:t>
            </w:r>
          </w:p>
          <w:p w:rsidR="00000000" w:rsidDel="00000000" w:rsidP="00000000" w:rsidRDefault="00000000" w:rsidRPr="00000000" w14:paraId="00000080">
            <w:pPr>
              <w:spacing w:after="240" w:line="360" w:lineRule="auto"/>
              <w:ind w:left="108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AJIET’s innovative use of virtual labs to support self-learning has been recognized by educational bodies and has received accolades for its forward-thinking approach to engineering education.</w:t>
            </w:r>
          </w:p>
          <w:p w:rsidR="00000000" w:rsidDel="00000000" w:rsidP="00000000" w:rsidRDefault="00000000" w:rsidRPr="00000000" w14:paraId="00000081">
            <w:pPr>
              <w:spacing w:after="0" w:before="160" w:line="360" w:lineRule="auto"/>
              <w:ind w:left="720" w:firstLine="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5. Problems Encountered and Resources Required</w:t>
            </w:r>
          </w:p>
          <w:p w:rsidR="00000000" w:rsidDel="00000000" w:rsidP="00000000" w:rsidRDefault="00000000" w:rsidRPr="00000000" w14:paraId="00000082">
            <w:pPr>
              <w:spacing w:after="0" w:before="240" w:line="360" w:lineRule="auto"/>
              <w:ind w:left="108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Some students faced difficulties in accessing and using virtual labs, particularly those with limited access to high-speed internet or advanced computing devices. AJIET addressed this by providing additional technical support and resources.</w:t>
            </w:r>
          </w:p>
          <w:p w:rsidR="00000000" w:rsidDel="00000000" w:rsidP="00000000" w:rsidRDefault="00000000" w:rsidRPr="00000000" w14:paraId="00000083">
            <w:pPr>
              <w:spacing w:after="0" w:line="360" w:lineRule="auto"/>
              <w:ind w:left="108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Initially, there was some resistance from both students and faculty who were accustomed to traditional lab settings. Over time, with proper training and demonstration of the benefits, this resistance diminished.</w:t>
            </w:r>
          </w:p>
          <w:p w:rsidR="00000000" w:rsidDel="00000000" w:rsidP="00000000" w:rsidRDefault="00000000" w:rsidRPr="00000000" w14:paraId="00000084">
            <w:pPr>
              <w:spacing w:after="240" w:line="360" w:lineRule="auto"/>
              <w:ind w:left="108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Ensuring that students remain motivated and disciplined in a self-learning environment can be challenging. AJIET tackled this by integrating virtual labs into graded assignments and providing continuous encouragement and feedback.</w:t>
            </w:r>
          </w:p>
          <w:p w:rsidR="00000000" w:rsidDel="00000000" w:rsidP="00000000" w:rsidRDefault="00000000" w:rsidRPr="00000000" w14:paraId="00000085">
            <w:pPr>
              <w:spacing w:after="0" w:before="160" w:line="360" w:lineRule="auto"/>
              <w:ind w:left="100" w:right="60" w:firstLine="0"/>
              <w:jc w:val="both"/>
              <w:rPr>
                <w:rFonts w:ascii="Times" w:cs="Times" w:eastAsia="Times" w:hAnsi="Times"/>
                <w:b w:val="1"/>
                <w:sz w:val="24"/>
                <w:szCs w:val="24"/>
                <w:highlight w:val="white"/>
              </w:rPr>
            </w:pPr>
            <w:r w:rsidDel="00000000" w:rsidR="00000000" w:rsidRPr="00000000">
              <w:rPr>
                <w:rFonts w:ascii="Times" w:cs="Times" w:eastAsia="Times" w:hAnsi="Times"/>
                <w:b w:val="1"/>
                <w:sz w:val="24"/>
                <w:szCs w:val="24"/>
                <w:highlight w:val="white"/>
                <w:rtl w:val="0"/>
              </w:rPr>
              <w:t xml:space="preserve"> </w:t>
            </w:r>
          </w:p>
          <w:p w:rsidR="00000000" w:rsidDel="00000000" w:rsidP="00000000" w:rsidRDefault="00000000" w:rsidRPr="00000000" w14:paraId="00000086">
            <w:pPr>
              <w:spacing w:after="0" w:before="160" w:line="360" w:lineRule="auto"/>
              <w:ind w:right="60"/>
              <w:jc w:val="both"/>
              <w:rPr>
                <w:rFonts w:ascii="Times" w:cs="Times" w:eastAsia="Times" w:hAnsi="Times"/>
                <w:b w:val="1"/>
                <w:sz w:val="28"/>
                <w:szCs w:val="28"/>
              </w:rPr>
            </w:pPr>
            <w:r w:rsidDel="00000000" w:rsidR="00000000" w:rsidRPr="00000000">
              <w:rPr>
                <w:rFonts w:ascii="Times New Roman" w:cs="Times New Roman" w:eastAsia="Times New Roman" w:hAnsi="Times New Roman"/>
                <w:b w:val="1"/>
                <w:sz w:val="28"/>
                <w:szCs w:val="28"/>
                <w:rtl w:val="0"/>
              </w:rPr>
              <w:t xml:space="preserve">Title of the Practice:</w:t>
            </w:r>
            <w:r w:rsidDel="00000000" w:rsidR="00000000" w:rsidRPr="00000000">
              <w:rPr>
                <w:rFonts w:ascii="Times" w:cs="Times" w:eastAsia="Times" w:hAnsi="Times"/>
                <w:b w:val="1"/>
                <w:sz w:val="28"/>
                <w:szCs w:val="28"/>
                <w:rtl w:val="0"/>
              </w:rPr>
              <w:t xml:space="preserve">3. Entrepreneurship Initiatives</w:t>
            </w:r>
          </w:p>
          <w:p w:rsidR="00000000" w:rsidDel="00000000" w:rsidP="00000000" w:rsidRDefault="00000000" w:rsidRPr="00000000" w14:paraId="00000087">
            <w:pPr>
              <w:numPr>
                <w:ilvl w:val="0"/>
                <w:numId w:val="10"/>
              </w:numPr>
              <w:spacing w:after="240" w:before="160" w:line="360" w:lineRule="auto"/>
              <w:ind w:left="720" w:right="60" w:hanging="360"/>
              <w:jc w:val="both"/>
              <w:rPr>
                <w:rFonts w:ascii="Times New Roman" w:cs="Times New Roman" w:eastAsia="Times New Roman" w:hAnsi="Times New Roman"/>
                <w:b w:val="1"/>
                <w:sz w:val="28"/>
                <w:szCs w:val="28"/>
              </w:rPr>
            </w:pPr>
            <w:r w:rsidDel="00000000" w:rsidR="00000000" w:rsidRPr="00000000">
              <w:rPr>
                <w:rFonts w:ascii="Times" w:cs="Times" w:eastAsia="Times" w:hAnsi="Times"/>
                <w:b w:val="1"/>
                <w:sz w:val="24"/>
                <w:szCs w:val="24"/>
                <w:rtl w:val="0"/>
              </w:rPr>
              <w:t xml:space="preserve">Objective</w:t>
            </w:r>
          </w:p>
          <w:p w:rsidR="00000000" w:rsidDel="00000000" w:rsidP="00000000" w:rsidRDefault="00000000" w:rsidRPr="00000000" w14:paraId="00000088">
            <w:pPr>
              <w:spacing w:after="0" w:line="360" w:lineRule="auto"/>
              <w:ind w:left="1800" w:right="6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To inspire students to think creatively and identify opportunities for innovation within their respective fields of engineering.</w:t>
            </w:r>
          </w:p>
          <w:p w:rsidR="00000000" w:rsidDel="00000000" w:rsidP="00000000" w:rsidRDefault="00000000" w:rsidRPr="00000000" w14:paraId="00000089">
            <w:pPr>
              <w:spacing w:after="0" w:line="360" w:lineRule="auto"/>
              <w:ind w:left="1800" w:right="6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To equip students with the knowledge, skills, and tools needed to start and manage successful businesses, including business planning, financial management, marketing, and leadership.</w:t>
            </w:r>
          </w:p>
          <w:p w:rsidR="00000000" w:rsidDel="00000000" w:rsidP="00000000" w:rsidRDefault="00000000" w:rsidRPr="00000000" w14:paraId="0000008A">
            <w:pPr>
              <w:spacing w:after="0" w:line="360" w:lineRule="auto"/>
              <w:ind w:left="1800" w:right="6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To offer resources, mentorship, and funding opportunities to students who wish to develop and launch their own start-ups, helping them transition from idea to implementation.</w:t>
            </w:r>
          </w:p>
          <w:p w:rsidR="00000000" w:rsidDel="00000000" w:rsidP="00000000" w:rsidRDefault="00000000" w:rsidRPr="00000000" w14:paraId="0000008B">
            <w:pPr>
              <w:spacing w:after="0" w:line="360" w:lineRule="auto"/>
              <w:ind w:left="1800" w:right="6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To create strong linkages between the Institute and industry, providing students with real-world insights, networking opportunities, and access to potential investors and business partners.</w:t>
            </w:r>
          </w:p>
          <w:p w:rsidR="00000000" w:rsidDel="00000000" w:rsidP="00000000" w:rsidRDefault="00000000" w:rsidRPr="00000000" w14:paraId="0000008C">
            <w:pPr>
              <w:spacing w:after="0" w:line="360" w:lineRule="auto"/>
              <w:ind w:left="1800" w:right="6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To create an Institutional culture that celebrates innovation, encourages risk-taking, and supports students in exploring new ideas without the fear of failure.</w:t>
            </w:r>
          </w:p>
          <w:p w:rsidR="00000000" w:rsidDel="00000000" w:rsidP="00000000" w:rsidRDefault="00000000" w:rsidRPr="00000000" w14:paraId="0000008D">
            <w:pPr>
              <w:numPr>
                <w:ilvl w:val="0"/>
                <w:numId w:val="1"/>
              </w:numPr>
              <w:spacing w:after="240" w:line="360" w:lineRule="auto"/>
              <w:ind w:left="720" w:right="60" w:hanging="360"/>
              <w:jc w:val="both"/>
              <w:rPr>
                <w:rFonts w:ascii="Times New Roman" w:cs="Times New Roman" w:eastAsia="Times New Roman" w:hAnsi="Times New Roman"/>
                <w:b w:val="1"/>
                <w:sz w:val="28"/>
                <w:szCs w:val="28"/>
              </w:rPr>
            </w:pPr>
            <w:r w:rsidDel="00000000" w:rsidR="00000000" w:rsidRPr="00000000">
              <w:rPr>
                <w:rFonts w:ascii="Times" w:cs="Times" w:eastAsia="Times" w:hAnsi="Times"/>
                <w:b w:val="1"/>
                <w:sz w:val="24"/>
                <w:szCs w:val="24"/>
                <w:rtl w:val="0"/>
              </w:rPr>
              <w:t xml:space="preserve">Context</w:t>
            </w:r>
          </w:p>
          <w:p w:rsidR="00000000" w:rsidDel="00000000" w:rsidP="00000000" w:rsidRDefault="00000000" w:rsidRPr="00000000" w14:paraId="0000008E">
            <w:pPr>
              <w:spacing w:after="240" w:before="240" w:line="360" w:lineRule="auto"/>
              <w:ind w:left="820" w:firstLine="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In today’s rapidly evolving global economy, fostering an entrepreneurial mind-set among engineering students is crucial for driving innovation, economic growth, and job creation. Recognizing the importance of entrepreneurship in engineering education, AJ Institute of Engineering and Technology (AJIET) has established a comprehensive set of initiatives aimed at cultivating entrepreneurial skills, nurturing innovative ideas, and supporting students in launching their own ventures. These initiatives are designed to bridge the gap between academic knowledge and real-world business challenges, empowering students to become successful entrepreneurs and industry leaders..</w:t>
            </w:r>
          </w:p>
          <w:p w:rsidR="00000000" w:rsidDel="00000000" w:rsidP="00000000" w:rsidRDefault="00000000" w:rsidRPr="00000000" w14:paraId="0000008F">
            <w:pPr>
              <w:numPr>
                <w:ilvl w:val="0"/>
                <w:numId w:val="7"/>
              </w:numPr>
              <w:spacing w:after="240" w:before="240" w:line="360" w:lineRule="auto"/>
              <w:ind w:left="720" w:hanging="360"/>
              <w:jc w:val="both"/>
              <w:rPr>
                <w:rFonts w:ascii="Times New Roman" w:cs="Times New Roman" w:eastAsia="Times New Roman" w:hAnsi="Times New Roman"/>
                <w:b w:val="1"/>
                <w:sz w:val="28"/>
                <w:szCs w:val="28"/>
              </w:rPr>
            </w:pPr>
            <w:r w:rsidDel="00000000" w:rsidR="00000000" w:rsidRPr="00000000">
              <w:rPr>
                <w:rFonts w:ascii="Times" w:cs="Times" w:eastAsia="Times" w:hAnsi="Times"/>
                <w:b w:val="1"/>
                <w:sz w:val="24"/>
                <w:szCs w:val="24"/>
                <w:rtl w:val="0"/>
              </w:rPr>
              <w:t xml:space="preserve">The practice</w:t>
            </w:r>
          </w:p>
          <w:p w:rsidR="00000000" w:rsidDel="00000000" w:rsidP="00000000" w:rsidRDefault="00000000" w:rsidRPr="00000000" w14:paraId="00000090">
            <w:pPr>
              <w:spacing w:after="0" w:line="360" w:lineRule="auto"/>
              <w:ind w:left="1800" w:hanging="36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w:t>
            </w:r>
            <w:r w:rsidDel="00000000" w:rsidR="00000000" w:rsidRPr="00000000">
              <w:rPr>
                <w:rFonts w:ascii="Times New Roman" w:cs="Times New Roman" w:eastAsia="Times New Roman" w:hAnsi="Times New Roman"/>
                <w:b w:val="1"/>
                <w:sz w:val="14"/>
                <w:szCs w:val="14"/>
                <w:highlight w:val="white"/>
                <w:rtl w:val="0"/>
              </w:rPr>
              <w:t xml:space="preserve">  </w:t>
              <w:tab/>
            </w:r>
            <w:r w:rsidDel="00000000" w:rsidR="00000000" w:rsidRPr="00000000">
              <w:rPr>
                <w:rFonts w:ascii="Times New Roman" w:cs="Times New Roman" w:eastAsia="Times New Roman" w:hAnsi="Times New Roman"/>
                <w:b w:val="1"/>
                <w:sz w:val="24"/>
                <w:szCs w:val="24"/>
                <w:highlight w:val="white"/>
                <w:rtl w:val="0"/>
              </w:rPr>
              <w:t xml:space="preserve">AJIET has established an Entrepreneurship Development Cell (EDC) dedicated to fostering entrepreneurial activities among students. The EDC organizes workshops, seminars, and guest lectures on various aspects of entrepreneurship, including idea generation, business modeling, funding strategies, and market analysis.</w:t>
            </w:r>
          </w:p>
          <w:p w:rsidR="00000000" w:rsidDel="00000000" w:rsidP="00000000" w:rsidRDefault="00000000" w:rsidRPr="00000000" w14:paraId="00000091">
            <w:pPr>
              <w:spacing w:after="0" w:line="360" w:lineRule="auto"/>
              <w:ind w:left="1800" w:hanging="36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w:t>
            </w:r>
            <w:r w:rsidDel="00000000" w:rsidR="00000000" w:rsidRPr="00000000">
              <w:rPr>
                <w:rFonts w:ascii="Times New Roman" w:cs="Times New Roman" w:eastAsia="Times New Roman" w:hAnsi="Times New Roman"/>
                <w:b w:val="1"/>
                <w:sz w:val="14"/>
                <w:szCs w:val="14"/>
                <w:highlight w:val="white"/>
                <w:rtl w:val="0"/>
              </w:rPr>
              <w:t xml:space="preserve">  </w:t>
              <w:tab/>
            </w:r>
            <w:r w:rsidDel="00000000" w:rsidR="00000000" w:rsidRPr="00000000">
              <w:rPr>
                <w:rFonts w:ascii="Times New Roman" w:cs="Times New Roman" w:eastAsia="Times New Roman" w:hAnsi="Times New Roman"/>
                <w:b w:val="1"/>
                <w:sz w:val="24"/>
                <w:szCs w:val="24"/>
                <w:highlight w:val="white"/>
                <w:rtl w:val="0"/>
              </w:rPr>
              <w:t xml:space="preserve">The cell also serves as a hub for networking, connecting students with successful entrepreneurs, industry experts, and potential investors.</w:t>
            </w:r>
          </w:p>
          <w:p w:rsidR="00000000" w:rsidDel="00000000" w:rsidP="00000000" w:rsidRDefault="00000000" w:rsidRPr="00000000" w14:paraId="00000092">
            <w:pPr>
              <w:spacing w:after="0" w:line="360" w:lineRule="auto"/>
              <w:ind w:left="1800" w:hanging="36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w:t>
            </w:r>
            <w:r w:rsidDel="00000000" w:rsidR="00000000" w:rsidRPr="00000000">
              <w:rPr>
                <w:rFonts w:ascii="Times New Roman" w:cs="Times New Roman" w:eastAsia="Times New Roman" w:hAnsi="Times New Roman"/>
                <w:b w:val="1"/>
                <w:sz w:val="14"/>
                <w:szCs w:val="14"/>
                <w:highlight w:val="white"/>
                <w:rtl w:val="0"/>
              </w:rPr>
              <w:t xml:space="preserve">  </w:t>
              <w:tab/>
            </w:r>
            <w:r w:rsidDel="00000000" w:rsidR="00000000" w:rsidRPr="00000000">
              <w:rPr>
                <w:rFonts w:ascii="Times New Roman" w:cs="Times New Roman" w:eastAsia="Times New Roman" w:hAnsi="Times New Roman"/>
                <w:b w:val="1"/>
                <w:sz w:val="24"/>
                <w:szCs w:val="24"/>
                <w:highlight w:val="white"/>
                <w:rtl w:val="0"/>
              </w:rPr>
              <w:t xml:space="preserve">The Institute offers a start-up incubation center that provides students with the necessary infrastructure, mentorship, and support to develop their business ideas. This includes access to office space, labs, prototyping facilities, and legal and financial advisory services.</w:t>
            </w:r>
          </w:p>
          <w:p w:rsidR="00000000" w:rsidDel="00000000" w:rsidP="00000000" w:rsidRDefault="00000000" w:rsidRPr="00000000" w14:paraId="00000093">
            <w:pPr>
              <w:spacing w:after="0" w:line="360" w:lineRule="auto"/>
              <w:ind w:left="1800" w:hanging="36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w:t>
            </w:r>
            <w:r w:rsidDel="00000000" w:rsidR="00000000" w:rsidRPr="00000000">
              <w:rPr>
                <w:rFonts w:ascii="Times New Roman" w:cs="Times New Roman" w:eastAsia="Times New Roman" w:hAnsi="Times New Roman"/>
                <w:b w:val="1"/>
                <w:sz w:val="14"/>
                <w:szCs w:val="14"/>
                <w:highlight w:val="white"/>
                <w:rtl w:val="0"/>
              </w:rPr>
              <w:t xml:space="preserve">  </w:t>
              <w:tab/>
            </w:r>
            <w:r w:rsidDel="00000000" w:rsidR="00000000" w:rsidRPr="00000000">
              <w:rPr>
                <w:rFonts w:ascii="Times New Roman" w:cs="Times New Roman" w:eastAsia="Times New Roman" w:hAnsi="Times New Roman"/>
                <w:b w:val="1"/>
                <w:sz w:val="24"/>
                <w:szCs w:val="24"/>
                <w:highlight w:val="white"/>
                <w:rtl w:val="0"/>
              </w:rPr>
              <w:t xml:space="preserve">AJIET also runs an acceleration program for start-ups that have reached a more advanced stage. This program helps students scale their businesses by providing access to seed funding, advanced mentorship, and opportunities to pitch to investors.</w:t>
            </w:r>
          </w:p>
          <w:p w:rsidR="00000000" w:rsidDel="00000000" w:rsidP="00000000" w:rsidRDefault="00000000" w:rsidRPr="00000000" w14:paraId="00000094">
            <w:pPr>
              <w:spacing w:after="0" w:line="360" w:lineRule="auto"/>
              <w:ind w:left="1800" w:hanging="36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w:t>
            </w:r>
            <w:r w:rsidDel="00000000" w:rsidR="00000000" w:rsidRPr="00000000">
              <w:rPr>
                <w:rFonts w:ascii="Times New Roman" w:cs="Times New Roman" w:eastAsia="Times New Roman" w:hAnsi="Times New Roman"/>
                <w:b w:val="1"/>
                <w:sz w:val="14"/>
                <w:szCs w:val="14"/>
                <w:highlight w:val="white"/>
                <w:rtl w:val="0"/>
              </w:rPr>
              <w:t xml:space="preserve">  </w:t>
              <w:tab/>
            </w:r>
            <w:r w:rsidDel="00000000" w:rsidR="00000000" w:rsidRPr="00000000">
              <w:rPr>
                <w:rFonts w:ascii="Times New Roman" w:cs="Times New Roman" w:eastAsia="Times New Roman" w:hAnsi="Times New Roman"/>
                <w:b w:val="1"/>
                <w:sz w:val="24"/>
                <w:szCs w:val="24"/>
                <w:highlight w:val="white"/>
                <w:rtl w:val="0"/>
              </w:rPr>
              <w:t xml:space="preserve">AJIET has integrated entrepreneurship courses into its engineering curriculum, offering students the opportunity to earn certifications in entrepreneurship and innovation. These courses cover topics such as entrepreneurial finance, business ethics, and technology commercialization.</w:t>
            </w:r>
          </w:p>
          <w:p w:rsidR="00000000" w:rsidDel="00000000" w:rsidP="00000000" w:rsidRDefault="00000000" w:rsidRPr="00000000" w14:paraId="00000095">
            <w:pPr>
              <w:spacing w:after="0" w:line="360" w:lineRule="auto"/>
              <w:ind w:left="1800" w:hanging="36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w:t>
            </w:r>
            <w:r w:rsidDel="00000000" w:rsidR="00000000" w:rsidRPr="00000000">
              <w:rPr>
                <w:rFonts w:ascii="Times New Roman" w:cs="Times New Roman" w:eastAsia="Times New Roman" w:hAnsi="Times New Roman"/>
                <w:b w:val="1"/>
                <w:sz w:val="14"/>
                <w:szCs w:val="14"/>
                <w:highlight w:val="white"/>
                <w:rtl w:val="0"/>
              </w:rPr>
              <w:t xml:space="preserve">  </w:t>
              <w:tab/>
            </w:r>
            <w:r w:rsidDel="00000000" w:rsidR="00000000" w:rsidRPr="00000000">
              <w:rPr>
                <w:rFonts w:ascii="Times New Roman" w:cs="Times New Roman" w:eastAsia="Times New Roman" w:hAnsi="Times New Roman"/>
                <w:b w:val="1"/>
                <w:sz w:val="24"/>
                <w:szCs w:val="24"/>
                <w:highlight w:val="white"/>
                <w:rtl w:val="0"/>
              </w:rPr>
              <w:t xml:space="preserve">The curriculum is designed to be interdisciplinary, encouraging students from different engineering disciplines to collaborate and innovate together.</w:t>
            </w:r>
          </w:p>
          <w:p w:rsidR="00000000" w:rsidDel="00000000" w:rsidP="00000000" w:rsidRDefault="00000000" w:rsidRPr="00000000" w14:paraId="00000096">
            <w:pPr>
              <w:spacing w:after="0" w:line="360" w:lineRule="auto"/>
              <w:ind w:left="1800" w:hanging="36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w:t>
            </w:r>
            <w:r w:rsidDel="00000000" w:rsidR="00000000" w:rsidRPr="00000000">
              <w:rPr>
                <w:rFonts w:ascii="Times New Roman" w:cs="Times New Roman" w:eastAsia="Times New Roman" w:hAnsi="Times New Roman"/>
                <w:b w:val="1"/>
                <w:sz w:val="14"/>
                <w:szCs w:val="14"/>
                <w:highlight w:val="white"/>
                <w:rtl w:val="0"/>
              </w:rPr>
              <w:t xml:space="preserve">  </w:t>
              <w:tab/>
            </w:r>
            <w:r w:rsidDel="00000000" w:rsidR="00000000" w:rsidRPr="00000000">
              <w:rPr>
                <w:rFonts w:ascii="Times New Roman" w:cs="Times New Roman" w:eastAsia="Times New Roman" w:hAnsi="Times New Roman"/>
                <w:b w:val="1"/>
                <w:sz w:val="24"/>
                <w:szCs w:val="24"/>
                <w:highlight w:val="white"/>
                <w:rtl w:val="0"/>
              </w:rPr>
              <w:t xml:space="preserve">The Institute regularly organizes hackathons and innovation challenges where students can test their ideas, receive feedback from experts, and win seed funding or other resources to help develop their projects.</w:t>
            </w:r>
          </w:p>
          <w:p w:rsidR="00000000" w:rsidDel="00000000" w:rsidP="00000000" w:rsidRDefault="00000000" w:rsidRPr="00000000" w14:paraId="00000097">
            <w:pPr>
              <w:spacing w:after="0" w:line="360" w:lineRule="auto"/>
              <w:ind w:left="1800" w:hanging="36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w:t>
            </w:r>
            <w:r w:rsidDel="00000000" w:rsidR="00000000" w:rsidRPr="00000000">
              <w:rPr>
                <w:rFonts w:ascii="Times New Roman" w:cs="Times New Roman" w:eastAsia="Times New Roman" w:hAnsi="Times New Roman"/>
                <w:b w:val="1"/>
                <w:sz w:val="14"/>
                <w:szCs w:val="14"/>
                <w:highlight w:val="white"/>
                <w:rtl w:val="0"/>
              </w:rPr>
              <w:t xml:space="preserve">  </w:t>
              <w:tab/>
            </w:r>
            <w:r w:rsidDel="00000000" w:rsidR="00000000" w:rsidRPr="00000000">
              <w:rPr>
                <w:rFonts w:ascii="Times New Roman" w:cs="Times New Roman" w:eastAsia="Times New Roman" w:hAnsi="Times New Roman"/>
                <w:b w:val="1"/>
                <w:sz w:val="24"/>
                <w:szCs w:val="24"/>
                <w:highlight w:val="white"/>
                <w:rtl w:val="0"/>
              </w:rPr>
              <w:t xml:space="preserve">These events are designed to simulate real-world business scenarios, pushing students to think on their feet, work in teams, and deliver viable solutions under time constraints.</w:t>
            </w:r>
          </w:p>
          <w:p w:rsidR="00000000" w:rsidDel="00000000" w:rsidP="00000000" w:rsidRDefault="00000000" w:rsidRPr="00000000" w14:paraId="00000098">
            <w:pPr>
              <w:spacing w:after="0" w:line="360" w:lineRule="auto"/>
              <w:ind w:left="1800" w:hanging="36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w:t>
            </w:r>
            <w:r w:rsidDel="00000000" w:rsidR="00000000" w:rsidRPr="00000000">
              <w:rPr>
                <w:rFonts w:ascii="Times New Roman" w:cs="Times New Roman" w:eastAsia="Times New Roman" w:hAnsi="Times New Roman"/>
                <w:b w:val="1"/>
                <w:sz w:val="14"/>
                <w:szCs w:val="14"/>
                <w:highlight w:val="white"/>
                <w:rtl w:val="0"/>
              </w:rPr>
              <w:t xml:space="preserve">  </w:t>
              <w:tab/>
            </w:r>
            <w:r w:rsidDel="00000000" w:rsidR="00000000" w:rsidRPr="00000000">
              <w:rPr>
                <w:rFonts w:ascii="Times New Roman" w:cs="Times New Roman" w:eastAsia="Times New Roman" w:hAnsi="Times New Roman"/>
                <w:b w:val="1"/>
                <w:sz w:val="24"/>
                <w:szCs w:val="24"/>
                <w:highlight w:val="white"/>
                <w:rtl w:val="0"/>
              </w:rPr>
              <w:t xml:space="preserve">AJIET provides students with access to a network of mentors, including successful entrepreneurs, industry veterans, and faculty members with expertise in entrepreneurship. These mentors offer guidance, share their experiences, and help students navigate the challenges of starting and growing a business.</w:t>
            </w:r>
          </w:p>
          <w:p w:rsidR="00000000" w:rsidDel="00000000" w:rsidP="00000000" w:rsidRDefault="00000000" w:rsidRPr="00000000" w14:paraId="00000099">
            <w:pPr>
              <w:spacing w:after="0" w:line="360" w:lineRule="auto"/>
              <w:ind w:left="1800" w:hanging="36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w:t>
            </w:r>
            <w:r w:rsidDel="00000000" w:rsidR="00000000" w:rsidRPr="00000000">
              <w:rPr>
                <w:rFonts w:ascii="Times New Roman" w:cs="Times New Roman" w:eastAsia="Times New Roman" w:hAnsi="Times New Roman"/>
                <w:b w:val="1"/>
                <w:sz w:val="14"/>
                <w:szCs w:val="14"/>
                <w:highlight w:val="white"/>
                <w:rtl w:val="0"/>
              </w:rPr>
              <w:t xml:space="preserve">  </w:t>
              <w:tab/>
            </w:r>
            <w:r w:rsidDel="00000000" w:rsidR="00000000" w:rsidRPr="00000000">
              <w:rPr>
                <w:rFonts w:ascii="Times New Roman" w:cs="Times New Roman" w:eastAsia="Times New Roman" w:hAnsi="Times New Roman"/>
                <w:b w:val="1"/>
                <w:sz w:val="24"/>
                <w:szCs w:val="24"/>
                <w:highlight w:val="white"/>
                <w:rtl w:val="0"/>
              </w:rPr>
              <w:t xml:space="preserve">AJIET has established an Alumni Entrepreneur Network that connects current students with alumni who have successfully launched their own businesses. This network serves as a platform for knowledge exchange, mentorship, and potential business partnerships.</w:t>
            </w:r>
          </w:p>
          <w:p w:rsidR="00000000" w:rsidDel="00000000" w:rsidP="00000000" w:rsidRDefault="00000000" w:rsidRPr="00000000" w14:paraId="0000009A">
            <w:pPr>
              <w:spacing w:after="240" w:line="360" w:lineRule="auto"/>
              <w:ind w:left="1800" w:hanging="36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w:t>
            </w:r>
            <w:r w:rsidDel="00000000" w:rsidR="00000000" w:rsidRPr="00000000">
              <w:rPr>
                <w:rFonts w:ascii="Times New Roman" w:cs="Times New Roman" w:eastAsia="Times New Roman" w:hAnsi="Times New Roman"/>
                <w:b w:val="1"/>
                <w:sz w:val="14"/>
                <w:szCs w:val="14"/>
                <w:highlight w:val="white"/>
                <w:rtl w:val="0"/>
              </w:rPr>
              <w:t xml:space="preserve">  </w:t>
              <w:tab/>
            </w:r>
            <w:r w:rsidDel="00000000" w:rsidR="00000000" w:rsidRPr="00000000">
              <w:rPr>
                <w:rFonts w:ascii="Times New Roman" w:cs="Times New Roman" w:eastAsia="Times New Roman" w:hAnsi="Times New Roman"/>
                <w:b w:val="1"/>
                <w:sz w:val="24"/>
                <w:szCs w:val="24"/>
                <w:highlight w:val="white"/>
                <w:rtl w:val="0"/>
              </w:rPr>
              <w:t xml:space="preserve">Alumni entrepreneurs often return to the Institute to share their journeys, offer insights, and provide mentorship to aspiring student entrepreneurs.</w:t>
            </w:r>
          </w:p>
          <w:p w:rsidR="00000000" w:rsidDel="00000000" w:rsidP="00000000" w:rsidRDefault="00000000" w:rsidRPr="00000000" w14:paraId="0000009B">
            <w:pPr>
              <w:spacing w:after="0" w:before="160" w:line="360" w:lineRule="auto"/>
              <w:ind w:left="720" w:right="60" w:firstLine="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 </w:t>
            </w:r>
          </w:p>
          <w:p w:rsidR="00000000" w:rsidDel="00000000" w:rsidP="00000000" w:rsidRDefault="00000000" w:rsidRPr="00000000" w14:paraId="0000009C">
            <w:pPr>
              <w:numPr>
                <w:ilvl w:val="0"/>
                <w:numId w:val="3"/>
              </w:numPr>
              <w:spacing w:after="240" w:before="160" w:line="360" w:lineRule="auto"/>
              <w:ind w:left="720" w:right="60" w:hanging="360"/>
              <w:jc w:val="both"/>
              <w:rPr>
                <w:rFonts w:ascii="Times New Roman" w:cs="Times New Roman" w:eastAsia="Times New Roman" w:hAnsi="Times New Roman"/>
                <w:b w:val="1"/>
                <w:sz w:val="28"/>
                <w:szCs w:val="28"/>
              </w:rPr>
            </w:pPr>
            <w:r w:rsidDel="00000000" w:rsidR="00000000" w:rsidRPr="00000000">
              <w:rPr>
                <w:rFonts w:ascii="Times" w:cs="Times" w:eastAsia="Times" w:hAnsi="Times"/>
                <w:b w:val="1"/>
                <w:sz w:val="24"/>
                <w:szCs w:val="24"/>
                <w:rtl w:val="0"/>
              </w:rPr>
              <w:t xml:space="preserve">Evidence of success</w:t>
            </w:r>
          </w:p>
          <w:p w:rsidR="00000000" w:rsidDel="00000000" w:rsidP="00000000" w:rsidRDefault="00000000" w:rsidRPr="00000000" w14:paraId="0000009D">
            <w:pPr>
              <w:spacing w:after="0" w:before="160" w:line="360" w:lineRule="auto"/>
              <w:ind w:left="720" w:right="60" w:firstLine="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Successful Start-ups Launched by Students:</w:t>
            </w:r>
          </w:p>
          <w:p w:rsidR="00000000" w:rsidDel="00000000" w:rsidP="00000000" w:rsidRDefault="00000000" w:rsidRPr="00000000" w14:paraId="0000009E">
            <w:pPr>
              <w:spacing w:after="0" w:before="160" w:line="360" w:lineRule="auto"/>
              <w:ind w:left="1800" w:right="6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There has been a steady increase in student participation in the Institute’s entrepreneurship initiatives. More students are enrolling in entrepreneurship courses, joining the EDC, and participating in competitions and hackathons.</w:t>
            </w:r>
          </w:p>
          <w:p w:rsidR="00000000" w:rsidDel="00000000" w:rsidP="00000000" w:rsidRDefault="00000000" w:rsidRPr="00000000" w14:paraId="0000009F">
            <w:pPr>
              <w:spacing w:after="0" w:line="360" w:lineRule="auto"/>
              <w:ind w:left="1800" w:right="60" w:hanging="360"/>
              <w:jc w:val="both"/>
              <w:rPr>
                <w:rFonts w:ascii="Times" w:cs="Times" w:eastAsia="Times" w:hAnsi="Times"/>
                <w:b w:val="1"/>
                <w:sz w:val="24"/>
                <w:szCs w:val="24"/>
              </w:rPr>
            </w:pPr>
            <w:r w:rsidDel="00000000" w:rsidR="00000000" w:rsidRPr="00000000">
              <w:rPr>
                <w:rFonts w:ascii="Times" w:cs="Times" w:eastAsia="Times" w:hAnsi="Times"/>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w:cs="Times" w:eastAsia="Times" w:hAnsi="Times"/>
                <w:b w:val="1"/>
                <w:sz w:val="24"/>
                <w:szCs w:val="24"/>
                <w:rtl w:val="0"/>
              </w:rPr>
              <w:t xml:space="preserve">Students, faculty, and industry partners have provided positive feedback on the entrepreneurship initiatives at AJIET. Students appreciate the practical learning experiences and the support they receive in turning their ideas into viable businesses.</w:t>
            </w:r>
          </w:p>
          <w:p w:rsidR="00000000" w:rsidDel="00000000" w:rsidP="00000000" w:rsidRDefault="00000000" w:rsidRPr="00000000" w14:paraId="000000A0">
            <w:pPr>
              <w:numPr>
                <w:ilvl w:val="0"/>
                <w:numId w:val="8"/>
              </w:numPr>
              <w:spacing w:after="240" w:line="360" w:lineRule="auto"/>
              <w:ind w:left="720" w:right="-20" w:hanging="36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4"/>
                <w:szCs w:val="24"/>
                <w:rtl w:val="0"/>
              </w:rPr>
              <w:t xml:space="preserve">Problems Encountered and Resources Required</w:t>
            </w:r>
          </w:p>
          <w:p w:rsidR="00000000" w:rsidDel="00000000" w:rsidP="00000000" w:rsidRDefault="00000000" w:rsidRPr="00000000" w14:paraId="000000A1">
            <w:pPr>
              <w:spacing w:after="0" w:line="360" w:lineRule="auto"/>
              <w:ind w:left="1800" w:right="-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r>
            <w:r w:rsidDel="00000000" w:rsidR="00000000" w:rsidRPr="00000000">
              <w:rPr>
                <w:rFonts w:ascii="Times New Roman" w:cs="Times New Roman" w:eastAsia="Times New Roman" w:hAnsi="Times New Roman"/>
                <w:b w:val="1"/>
                <w:sz w:val="24"/>
                <w:szCs w:val="24"/>
                <w:rtl w:val="0"/>
              </w:rPr>
              <w:t xml:space="preserve">Providing sufficient resources, such as funding, mentorship, and infrastructure, to all aspiring entrepreneurs can be challenging. The institute continuously works on securing additional resources through partnerships and collaborations.</w:t>
            </w:r>
          </w:p>
          <w:p w:rsidR="00000000" w:rsidDel="00000000" w:rsidP="00000000" w:rsidRDefault="00000000" w:rsidRPr="00000000" w14:paraId="000000A2">
            <w:pPr>
              <w:spacing w:after="0" w:line="360" w:lineRule="auto"/>
              <w:ind w:left="1800" w:right="-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r>
            <w:r w:rsidDel="00000000" w:rsidR="00000000" w:rsidRPr="00000000">
              <w:rPr>
                <w:rFonts w:ascii="Times New Roman" w:cs="Times New Roman" w:eastAsia="Times New Roman" w:hAnsi="Times New Roman"/>
                <w:b w:val="1"/>
                <w:sz w:val="24"/>
                <w:szCs w:val="24"/>
                <w:rtl w:val="0"/>
              </w:rPr>
              <w:t xml:space="preserve">Students often struggle to balance their academic responsibilities with the demands of starting and running a business. AJIET addresses this by offering flexible course schedules and providing academic support to student entrepreneurs.</w:t>
            </w:r>
          </w:p>
          <w:p w:rsidR="00000000" w:rsidDel="00000000" w:rsidP="00000000" w:rsidRDefault="00000000" w:rsidRPr="00000000" w14:paraId="000000A3">
            <w:pPr>
              <w:spacing w:after="0" w:line="360" w:lineRule="auto"/>
              <w:ind w:left="1800" w:right="-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r>
            <w:r w:rsidDel="00000000" w:rsidR="00000000" w:rsidRPr="00000000">
              <w:rPr>
                <w:rFonts w:ascii="Times New Roman" w:cs="Times New Roman" w:eastAsia="Times New Roman" w:hAnsi="Times New Roman"/>
                <w:b w:val="1"/>
                <w:sz w:val="24"/>
                <w:szCs w:val="24"/>
                <w:rtl w:val="0"/>
              </w:rPr>
              <w:t xml:space="preserve">Some students may be hesitant to pursue entrepreneurship due to the inherent risks involved. To overcome this, AJIET emphasizes the importance of innovation and risk-taking, and provides a supportive environment where failure is seen as a learning opportunity</w:t>
            </w:r>
          </w:p>
          <w:p w:rsidR="00000000" w:rsidDel="00000000" w:rsidP="00000000" w:rsidRDefault="00000000" w:rsidRPr="00000000" w14:paraId="000000A4">
            <w:pPr>
              <w:spacing w:after="0" w:line="360" w:lineRule="auto"/>
              <w:ind w:left="1800" w:right="-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r>
            <w:r w:rsidDel="00000000" w:rsidR="00000000" w:rsidRPr="00000000">
              <w:rPr>
                <w:rFonts w:ascii="Times New Roman" w:cs="Times New Roman" w:eastAsia="Times New Roman" w:hAnsi="Times New Roman"/>
                <w:b w:val="1"/>
                <w:sz w:val="24"/>
                <w:szCs w:val="24"/>
                <w:rtl w:val="0"/>
              </w:rPr>
              <w:t xml:space="preserve">Keeping students motivated and maintaining the momentum of entrepreneurship initiatives can be challenging, especially when students face setbacks. The institute addresses this by offering continuous support, celebrating successes, and fostering a resilient mind-set.</w:t>
            </w:r>
          </w:p>
          <w:p w:rsidR="00000000" w:rsidDel="00000000" w:rsidP="00000000" w:rsidRDefault="00000000" w:rsidRPr="00000000" w14:paraId="000000A5">
            <w:pPr>
              <w:spacing w:after="0" w:line="360" w:lineRule="auto"/>
              <w:ind w:left="0" w:right="-20"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A6">
            <w:pPr>
              <w:spacing w:after="0" w:line="360" w:lineRule="auto"/>
              <w:ind w:left="720" w:right="-20" w:firstLine="0"/>
              <w:jc w:val="both"/>
              <w:rPr>
                <w:rFonts w:ascii="Times New Roman" w:cs="Times New Roman" w:eastAsia="Times New Roman" w:hAnsi="Times New Roman"/>
                <w:sz w:val="24"/>
                <w:szCs w:val="24"/>
              </w:rPr>
            </w:pPr>
            <w:r w:rsidDel="00000000" w:rsidR="00000000" w:rsidRPr="00000000">
              <w:rPr>
                <w:rtl w:val="0"/>
              </w:rPr>
            </w:r>
          </w:p>
        </w:tc>
      </w:tr>
      <w:tr>
        <w:trPr>
          <w:cantSplit w:val="0"/>
          <w:trHeight w:val="313"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File Description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Document</w:t>
            </w:r>
          </w:p>
        </w:tc>
      </w:tr>
      <w:tr>
        <w:trPr>
          <w:cantSplit w:val="0"/>
          <w:trHeight w:val="437"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spacing w:after="0" w:line="360" w:lineRule="auto"/>
              <w:ind w:left="-45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Best Practices provided on the Institutional </w:t>
            </w:r>
          </w:p>
          <w:p w:rsidR="00000000" w:rsidDel="00000000" w:rsidP="00000000" w:rsidRDefault="00000000" w:rsidRPr="00000000" w14:paraId="000000AB">
            <w:pPr>
              <w:widowControl w:val="0"/>
              <w:spacing w:after="0" w:line="360" w:lineRule="auto"/>
              <w:ind w:left="-9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website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spacing w:after="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hyperlink r:id="rId13">
              <w:r w:rsidDel="00000000" w:rsidR="00000000" w:rsidRPr="00000000">
                <w:rPr>
                  <w:rFonts w:ascii="Times New Roman" w:cs="Times New Roman" w:eastAsia="Times New Roman" w:hAnsi="Times New Roman"/>
                  <w:color w:val="1155cc"/>
                  <w:sz w:val="24"/>
                  <w:szCs w:val="24"/>
                  <w:u w:val="single"/>
                  <w:rtl w:val="0"/>
                </w:rPr>
                <w:t xml:space="preserve">View Document</w:t>
              </w:r>
            </w:hyperlink>
            <w:r w:rsidDel="00000000" w:rsidR="00000000" w:rsidRPr="00000000">
              <w:rPr>
                <w:rtl w:val="0"/>
              </w:rPr>
            </w:r>
          </w:p>
        </w:tc>
      </w:tr>
    </w:tbl>
    <w:p w:rsidR="00000000" w:rsidDel="00000000" w:rsidP="00000000" w:rsidRDefault="00000000" w:rsidRPr="00000000" w14:paraId="000000A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E">
      <w:pPr>
        <w:tabs>
          <w:tab w:val="left" w:leader="none" w:pos="9180"/>
        </w:tabs>
        <w:spacing w:after="160" w:line="259" w:lineRule="auto"/>
        <w:jc w:val="left"/>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sz w:val="28"/>
          <w:szCs w:val="28"/>
          <w:rtl w:val="0"/>
        </w:rPr>
        <w:t xml:space="preserve">7.3 Institutional Distinctiveness</w:t>
      </w:r>
      <w:r w:rsidDel="00000000" w:rsidR="00000000" w:rsidRPr="00000000">
        <w:rPr>
          <w:rtl w:val="0"/>
        </w:rPr>
      </w:r>
    </w:p>
    <w:tbl>
      <w:tblPr>
        <w:tblStyle w:val="Table6"/>
        <w:tblW w:w="10023.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35"/>
        <w:gridCol w:w="4788"/>
        <w:tblGridChange w:id="0">
          <w:tblGrid>
            <w:gridCol w:w="5235"/>
            <w:gridCol w:w="4788"/>
          </w:tblGrid>
        </w:tblGridChange>
      </w:tblGrid>
      <w:tr>
        <w:trPr>
          <w:cantSplit w:val="0"/>
          <w:trHeight w:val="1251"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AF">
            <w:pPr>
              <w:spacing w:after="160" w:line="259" w:lineRule="auto"/>
              <w:rPr>
                <w:rFonts w:ascii="Times New Roman" w:cs="Times New Roman" w:eastAsia="Times New Roman" w:hAnsi="Times New Roman"/>
                <w:b w:val="1"/>
                <w:sz w:val="24"/>
                <w:szCs w:val="24"/>
              </w:rPr>
            </w:pPr>
            <w:r w:rsidDel="00000000" w:rsidR="00000000" w:rsidRPr="00000000">
              <w:rPr>
                <w:rFonts w:ascii="Aptos" w:cs="Aptos" w:eastAsia="Aptos" w:hAnsi="Aptos"/>
                <w:b w:val="1"/>
                <w:sz w:val="24"/>
                <w:szCs w:val="24"/>
                <w:rtl w:val="0"/>
              </w:rPr>
              <w:t xml:space="preserve">7.3.1</w:t>
            </w:r>
            <w:r w:rsidDel="00000000" w:rsidR="00000000" w:rsidRPr="00000000">
              <w:rPr>
                <w:rFonts w:ascii="Times New Roman" w:cs="Times New Roman" w:eastAsia="Times New Roman" w:hAnsi="Times New Roman"/>
                <w:b w:val="1"/>
                <w:sz w:val="24"/>
                <w:szCs w:val="24"/>
                <w:rtl w:val="0"/>
              </w:rPr>
              <w:t xml:space="preserve"> Portray the performance of the Institution in one area distinctive to its priority and thrust within 1000 words</w:t>
            </w:r>
          </w:p>
          <w:p w:rsidR="00000000" w:rsidDel="00000000" w:rsidP="00000000" w:rsidRDefault="00000000" w:rsidRPr="00000000" w14:paraId="000000B0">
            <w:pPr>
              <w:spacing w:after="160" w:line="259" w:lineRule="auto"/>
              <w:jc w:val="center"/>
              <w:rPr>
                <w:rFonts w:ascii="Times New Roman" w:cs="Times New Roman" w:eastAsia="Times New Roman" w:hAnsi="Times New Roman"/>
                <w:b w:val="1"/>
                <w:color w:val="333333"/>
                <w:sz w:val="24"/>
                <w:szCs w:val="24"/>
                <w:u w:val="single"/>
              </w:rPr>
            </w:pPr>
            <w:r w:rsidDel="00000000" w:rsidR="00000000" w:rsidRPr="00000000">
              <w:rPr>
                <w:rFonts w:ascii="Times New Roman" w:cs="Times New Roman" w:eastAsia="Times New Roman" w:hAnsi="Times New Roman"/>
                <w:b w:val="1"/>
                <w:color w:val="333333"/>
                <w:sz w:val="24"/>
                <w:szCs w:val="24"/>
                <w:u w:val="single"/>
                <w:rtl w:val="0"/>
              </w:rPr>
              <w:t xml:space="preserve">INSTITUTIONAL DISTINCTIVENESS</w:t>
            </w:r>
          </w:p>
          <w:p w:rsidR="00000000" w:rsidDel="00000000" w:rsidP="00000000" w:rsidRDefault="00000000" w:rsidRPr="00000000" w14:paraId="000000B1">
            <w:pPr>
              <w:spacing w:after="160" w:line="360" w:lineRule="auto"/>
              <w:jc w:val="both"/>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Our Institution focuses mainly on the holistic development of students and provides them with ample opportunities and resources to facilitate their wholesome development throughout their scholarly journey in the campus. The same has been narrated in the section wise discussion below.</w:t>
            </w:r>
          </w:p>
          <w:p w:rsidR="00000000" w:rsidDel="00000000" w:rsidP="00000000" w:rsidRDefault="00000000" w:rsidRPr="00000000" w14:paraId="000000B2">
            <w:pPr>
              <w:spacing w:after="160" w:line="259" w:lineRule="auto"/>
              <w:jc w:val="both"/>
              <w:rPr>
                <w:rFonts w:ascii="Times New Roman" w:cs="Times New Roman" w:eastAsia="Times New Roman" w:hAnsi="Times New Roman"/>
                <w:b w:val="1"/>
                <w:color w:val="333333"/>
                <w:sz w:val="24"/>
                <w:szCs w:val="24"/>
                <w:u w:val="single"/>
              </w:rPr>
            </w:pPr>
            <w:r w:rsidDel="00000000" w:rsidR="00000000" w:rsidRPr="00000000">
              <w:rPr>
                <w:rFonts w:ascii="Times New Roman" w:cs="Times New Roman" w:eastAsia="Times New Roman" w:hAnsi="Times New Roman"/>
                <w:b w:val="1"/>
                <w:color w:val="333333"/>
                <w:sz w:val="24"/>
                <w:szCs w:val="24"/>
                <w:u w:val="single"/>
                <w:rtl w:val="0"/>
              </w:rPr>
              <w:t xml:space="preserve">Intellectual development :</w:t>
            </w:r>
          </w:p>
          <w:p w:rsidR="00000000" w:rsidDel="00000000" w:rsidP="00000000" w:rsidRDefault="00000000" w:rsidRPr="00000000" w14:paraId="000000B3">
            <w:pPr>
              <w:spacing w:after="160" w:line="360" w:lineRule="auto"/>
              <w:jc w:val="both"/>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 Institute follows the University (VTU) curriculum through a well-planned and effective teaching learning process blended with latest pedagogy approaches. Exposure to students throughout their program is provided by subject experts, industry experts and innovators. This will enable them to be industry ready. The institute identifies the curriculum gaps well in advance and provides the provision for imparting the content beyond syllabus to cover the gaps.</w:t>
            </w:r>
          </w:p>
          <w:p w:rsidR="00000000" w:rsidDel="00000000" w:rsidP="00000000" w:rsidRDefault="00000000" w:rsidRPr="00000000" w14:paraId="000000B4">
            <w:pPr>
              <w:spacing w:after="160" w:line="360" w:lineRule="auto"/>
              <w:jc w:val="both"/>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 The students are encouraged to undertake minor and major project works at par with the industry requirements. Students are also encouraged to go for regular industrial visits and internships. The institute also organizes various programs for providing hands-on training to the students in latest technologies/platforms implemented in the industry, which is being practiced to make the students stay with the current trends in technology.</w:t>
            </w:r>
          </w:p>
          <w:p w:rsidR="00000000" w:rsidDel="00000000" w:rsidP="00000000" w:rsidRDefault="00000000" w:rsidRPr="00000000" w14:paraId="000000B5">
            <w:pPr>
              <w:spacing w:after="160" w:line="259" w:lineRule="auto"/>
              <w:jc w:val="both"/>
              <w:rPr>
                <w:rFonts w:ascii="Times New Roman" w:cs="Times New Roman" w:eastAsia="Times New Roman" w:hAnsi="Times New Roman"/>
                <w:b w:val="1"/>
                <w:color w:val="333333"/>
                <w:sz w:val="24"/>
                <w:szCs w:val="24"/>
                <w:u w:val="single"/>
              </w:rPr>
            </w:pPr>
            <w:r w:rsidDel="00000000" w:rsidR="00000000" w:rsidRPr="00000000">
              <w:rPr>
                <w:rFonts w:ascii="Times New Roman" w:cs="Times New Roman" w:eastAsia="Times New Roman" w:hAnsi="Times New Roman"/>
                <w:b w:val="1"/>
                <w:color w:val="333333"/>
                <w:sz w:val="24"/>
                <w:szCs w:val="24"/>
                <w:u w:val="single"/>
                <w:rtl w:val="0"/>
              </w:rPr>
              <w:t xml:space="preserve">Social development:</w:t>
            </w:r>
          </w:p>
          <w:p w:rsidR="00000000" w:rsidDel="00000000" w:rsidP="00000000" w:rsidRDefault="00000000" w:rsidRPr="00000000" w14:paraId="000000B6">
            <w:pPr>
              <w:spacing w:after="160" w:line="360" w:lineRule="auto"/>
              <w:jc w:val="both"/>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 The social skills are nurtured through various activities conducted by the clubs at the institute level. The students are exposed to the various issues, particularly in the neighboring schools and provide optimal solutions, through the National Service Scheme implemented at the Institute. The students undertake activities of spreading social awareness about various burning issues like women's health, Swachhya Bharat, bringing awareness about literacy, and beach cleaning (Thaneer Bhavi and Panambur Beach) etc.</w:t>
            </w:r>
          </w:p>
          <w:p w:rsidR="00000000" w:rsidDel="00000000" w:rsidP="00000000" w:rsidRDefault="00000000" w:rsidRPr="00000000" w14:paraId="000000B7">
            <w:pPr>
              <w:spacing w:after="160" w:line="360" w:lineRule="auto"/>
              <w:jc w:val="both"/>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 The students also take part in helping the neglected part of the society like orphans and old age people. Students help the children at the orphanages by conducting classes for the kids. At old-age homes, students extend their help by way of providing foods, fruits, cloths, medical support etc.</w:t>
            </w:r>
          </w:p>
          <w:p w:rsidR="00000000" w:rsidDel="00000000" w:rsidP="00000000" w:rsidRDefault="00000000" w:rsidRPr="00000000" w14:paraId="000000B8">
            <w:pPr>
              <w:spacing w:after="160" w:line="259" w:lineRule="auto"/>
              <w:jc w:val="both"/>
              <w:rPr>
                <w:rFonts w:ascii="Times New Roman" w:cs="Times New Roman" w:eastAsia="Times New Roman" w:hAnsi="Times New Roman"/>
                <w:b w:val="1"/>
                <w:color w:val="333333"/>
                <w:sz w:val="24"/>
                <w:szCs w:val="24"/>
                <w:u w:val="single"/>
              </w:rPr>
            </w:pPr>
            <w:r w:rsidDel="00000000" w:rsidR="00000000" w:rsidRPr="00000000">
              <w:rPr>
                <w:rFonts w:ascii="Times New Roman" w:cs="Times New Roman" w:eastAsia="Times New Roman" w:hAnsi="Times New Roman"/>
                <w:b w:val="1"/>
                <w:color w:val="333333"/>
                <w:sz w:val="24"/>
                <w:szCs w:val="24"/>
                <w:u w:val="single"/>
                <w:rtl w:val="0"/>
              </w:rPr>
              <w:t xml:space="preserve">Physical and Emotional Development:</w:t>
            </w:r>
          </w:p>
          <w:p w:rsidR="00000000" w:rsidDel="00000000" w:rsidP="00000000" w:rsidRDefault="00000000" w:rsidRPr="00000000" w14:paraId="000000B9">
            <w:pPr>
              <w:spacing w:after="160" w:line="360" w:lineRule="auto"/>
              <w:jc w:val="both"/>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 The institute is involved in promoting physical and mental well-being among the students to cultivate in them many skills such as team spirit, personality development, confidence building, decision making, acquiring organizational skills and leadership qualities, mental strength, yoga, meditation to name a few.</w:t>
            </w:r>
          </w:p>
          <w:p w:rsidR="00000000" w:rsidDel="00000000" w:rsidP="00000000" w:rsidRDefault="00000000" w:rsidRPr="00000000" w14:paraId="000000BA">
            <w:pPr>
              <w:spacing w:after="160" w:line="360" w:lineRule="auto"/>
              <w:jc w:val="both"/>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 Every year the institute organizes an annual sports day by organizing various events for the students comprising various sports such as cricket, volleyball, throw ball, kabaddi, chess, carom, etc. In these sports both boys and girls participate and exhibit their various skill sets.</w:t>
            </w:r>
          </w:p>
          <w:p w:rsidR="00000000" w:rsidDel="00000000" w:rsidP="00000000" w:rsidRDefault="00000000" w:rsidRPr="00000000" w14:paraId="000000BB">
            <w:pPr>
              <w:spacing w:after="160" w:line="360" w:lineRule="auto"/>
              <w:jc w:val="both"/>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 Every year the institute celebrates International Yoga Day.</w:t>
            </w:r>
          </w:p>
          <w:p w:rsidR="00000000" w:rsidDel="00000000" w:rsidP="00000000" w:rsidRDefault="00000000" w:rsidRPr="00000000" w14:paraId="000000BC">
            <w:pPr>
              <w:spacing w:after="160" w:line="360" w:lineRule="auto"/>
              <w:jc w:val="both"/>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 Institute also organizes the camps held at various village through NSS,various physical activities like local area visits to provide the digital &amp; health awareness, Shramadhan to keep the school grounds clean, cleaning the surroundings under the banner of Swachhya Abhiyaan, planting saplings, Yoga, exercises, outdoor sports and indoor activities like cultural activities for school children’s etc are conducted.</w:t>
            </w:r>
          </w:p>
          <w:p w:rsidR="00000000" w:rsidDel="00000000" w:rsidP="00000000" w:rsidRDefault="00000000" w:rsidRPr="00000000" w14:paraId="000000BD">
            <w:pPr>
              <w:spacing w:after="160" w:line="360" w:lineRule="auto"/>
              <w:jc w:val="both"/>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 Emotional health of the students is also very important and hence it is given apt attention in our institute. The mentor-mentee system is in place and ensures the students connect with faculty at least once every two weeks. During these meetings, students can discuss their academics as well as personal issues with the mentor. Appropriate counseling is provided by the mentor to the students in order to resolve the issues immediately.</w:t>
            </w:r>
          </w:p>
          <w:p w:rsidR="00000000" w:rsidDel="00000000" w:rsidP="00000000" w:rsidRDefault="00000000" w:rsidRPr="00000000" w14:paraId="000000BE">
            <w:pPr>
              <w:spacing w:after="160" w:line="360" w:lineRule="auto"/>
              <w:jc w:val="both"/>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Because of this positive pragmatic approach, our </w:t>
            </w:r>
            <w:r w:rsidDel="00000000" w:rsidR="00000000" w:rsidRPr="00000000">
              <w:rPr>
                <w:rFonts w:ascii="Times New Roman" w:cs="Times New Roman" w:eastAsia="Times New Roman" w:hAnsi="Times New Roman"/>
                <w:color w:val="333333"/>
                <w:sz w:val="24"/>
                <w:szCs w:val="24"/>
                <w:rtl w:val="0"/>
              </w:rPr>
              <w:t xml:space="preserve">AJIET’s</w:t>
            </w:r>
            <w:r w:rsidDel="00000000" w:rsidR="00000000" w:rsidRPr="00000000">
              <w:rPr>
                <w:rFonts w:ascii="Times New Roman" w:cs="Times New Roman" w:eastAsia="Times New Roman" w:hAnsi="Times New Roman"/>
                <w:color w:val="333333"/>
                <w:sz w:val="24"/>
                <w:szCs w:val="24"/>
                <w:rtl w:val="0"/>
              </w:rPr>
              <w:t xml:space="preserve"> graduates are found to work persistently by taking their responsibilities after leaving the portals of AJIET successfully. They leave footprints of their own, wherever they go and they act as ambassadors of AJIET.</w:t>
            </w:r>
          </w:p>
          <w:p w:rsidR="00000000" w:rsidDel="00000000" w:rsidP="00000000" w:rsidRDefault="00000000" w:rsidRPr="00000000" w14:paraId="000000BF">
            <w:pPr>
              <w:spacing w:after="160" w:line="259"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0">
            <w:pPr>
              <w:spacing w:after="160" w:line="259" w:lineRule="auto"/>
              <w:rPr>
                <w:rFonts w:ascii="Times New Roman" w:cs="Times New Roman" w:eastAsia="Times New Roman" w:hAnsi="Times New Roman"/>
                <w:b w:val="1"/>
                <w:sz w:val="24"/>
                <w:szCs w:val="24"/>
              </w:rPr>
            </w:pPr>
            <w:r w:rsidDel="00000000" w:rsidR="00000000" w:rsidRPr="00000000">
              <w:rPr>
                <w:rtl w:val="0"/>
              </w:rPr>
            </w:r>
          </w:p>
        </w:tc>
      </w:tr>
    </w:tbl>
    <w:p w:rsidR="00000000" w:rsidDel="00000000" w:rsidP="00000000" w:rsidRDefault="00000000" w:rsidRPr="00000000" w14:paraId="000000C2">
      <w:pPr>
        <w:tabs>
          <w:tab w:val="left" w:leader="none" w:pos="2630"/>
        </w:tabs>
        <w:rPr>
          <w:sz w:val="24"/>
          <w:szCs w:val="24"/>
        </w:rPr>
      </w:pPr>
      <w:r w:rsidDel="00000000" w:rsidR="00000000" w:rsidRPr="00000000">
        <w:rPr>
          <w:sz w:val="24"/>
          <w:szCs w:val="24"/>
          <w:rtl w:val="0"/>
        </w:rPr>
        <w:tab/>
      </w:r>
    </w:p>
    <w:sectPr>
      <w:headerReference r:id="rId14" w:type="default"/>
      <w:footerReference r:id="rId15" w:type="default"/>
      <w:pgSz w:h="16838" w:w="11906" w:orient="portrait"/>
      <w:pgMar w:bottom="851" w:top="1134" w:left="1134" w:right="851" w:header="430" w:footer="14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Courier New"/>
  <w:font w:name="Aptos"/>
  <w:font w:name="Time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4">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5">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1"/>
        <w:i w:val="0"/>
        <w:smallCaps w:val="0"/>
        <w:strike w:val="0"/>
        <w:color w:val="00206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3">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06" w:hanging="284"/>
      <w:jc w:val="righ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Self Study Report of A J INSTITUTE OF ENGINEERING AND TECHNOLOGY</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decimal"/>
      <w:lvlText w:val="%1."/>
      <w:lvlJc w:val="left"/>
      <w:pPr>
        <w:ind w:left="72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IN"/>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spacing w:line="240" w:lineRule="auto"/>
    </w:pPr>
    <w:rPr>
      <w:rFonts w:ascii="Times New Roman" w:cs="Times New Roman" w:eastAsia="Times New Roman" w:hAnsi="Times New Roman"/>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spacing w:line="240" w:lineRule="auto"/>
    </w:pPr>
    <w:rPr>
      <w:rFonts w:ascii="Times New Roman" w:cs="Times New Roman" w:eastAsia="Times New Roman" w:hAnsi="Times New Roman"/>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0E68AA"/>
    <w:pPr>
      <w:spacing w:after="200" w:line="276" w:lineRule="auto"/>
    </w:pPr>
    <w:rPr>
      <w:sz w:val="22"/>
      <w:szCs w:val="22"/>
      <w:lang w:eastAsia="en-US"/>
    </w:rPr>
  </w:style>
  <w:style w:type="paragraph" w:styleId="Heading4">
    <w:name w:val="heading 4"/>
    <w:basedOn w:val="Normal"/>
    <w:link w:val="Heading4Char"/>
    <w:uiPriority w:val="9"/>
    <w:qFormat w:val="1"/>
    <w:rsid w:val="00BA53E1"/>
    <w:pPr>
      <w:spacing w:after="100" w:afterAutospacing="1" w:before="100" w:beforeAutospacing="1" w:line="240" w:lineRule="auto"/>
      <w:outlineLvl w:val="3"/>
    </w:pPr>
    <w:rPr>
      <w:rFonts w:ascii="Times New Roman" w:eastAsia="Times New Roman" w:hAnsi="Times New Roman"/>
      <w:b w:val="1"/>
      <w:bCs w:val="1"/>
      <w:sz w:val="24"/>
      <w:szCs w:val="24"/>
      <w:lang w:eastAsia="en-IN"/>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5E5390"/>
    <w:pPr>
      <w:ind w:left="720"/>
      <w:contextualSpacing w:val="1"/>
    </w:pPr>
  </w:style>
  <w:style w:type="paragraph" w:styleId="Default" w:customStyle="1">
    <w:name w:val="Default"/>
    <w:rsid w:val="00931D27"/>
    <w:pPr>
      <w:autoSpaceDE w:val="0"/>
      <w:autoSpaceDN w:val="0"/>
      <w:adjustRightInd w:val="0"/>
    </w:pPr>
    <w:rPr>
      <w:rFonts w:ascii="Verdana" w:cs="Verdana" w:hAnsi="Verdana"/>
      <w:color w:val="000000"/>
      <w:sz w:val="24"/>
      <w:szCs w:val="24"/>
      <w:lang w:eastAsia="en-US"/>
    </w:rPr>
  </w:style>
  <w:style w:type="table" w:styleId="TableGrid">
    <w:name w:val="Table Grid"/>
    <w:basedOn w:val="TableNormal"/>
    <w:uiPriority w:val="39"/>
    <w:rsid w:val="009130E4"/>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link w:val="BalloonTextChar"/>
    <w:uiPriority w:val="99"/>
    <w:semiHidden w:val="1"/>
    <w:unhideWhenUsed w:val="1"/>
    <w:rsid w:val="00595DAA"/>
    <w:pPr>
      <w:spacing w:after="0" w:line="240" w:lineRule="auto"/>
    </w:pPr>
    <w:rPr>
      <w:rFonts w:ascii="Tahoma" w:hAnsi="Tahoma"/>
      <w:sz w:val="16"/>
      <w:szCs w:val="16"/>
    </w:rPr>
  </w:style>
  <w:style w:type="character" w:styleId="BalloonTextChar" w:customStyle="1">
    <w:name w:val="Balloon Text Char"/>
    <w:link w:val="BalloonText"/>
    <w:uiPriority w:val="99"/>
    <w:semiHidden w:val="1"/>
    <w:rsid w:val="00595DAA"/>
    <w:rPr>
      <w:rFonts w:ascii="Tahoma" w:cs="Tahoma" w:hAnsi="Tahoma"/>
      <w:sz w:val="16"/>
      <w:szCs w:val="16"/>
    </w:rPr>
  </w:style>
  <w:style w:type="paragraph" w:styleId="TableParagraph" w:customStyle="1">
    <w:name w:val="Table Paragraph"/>
    <w:basedOn w:val="Normal"/>
    <w:uiPriority w:val="1"/>
    <w:qFormat w:val="1"/>
    <w:rsid w:val="00672452"/>
    <w:pPr>
      <w:widowControl w:val="0"/>
      <w:autoSpaceDE w:val="0"/>
      <w:autoSpaceDN w:val="0"/>
      <w:spacing w:after="0" w:line="240" w:lineRule="auto"/>
    </w:pPr>
    <w:rPr>
      <w:rFonts w:ascii="Verdana" w:cs="Verdana" w:eastAsia="Verdana" w:hAnsi="Verdana"/>
      <w:lang w:val="en-US"/>
    </w:rPr>
  </w:style>
  <w:style w:type="paragraph" w:styleId="Header">
    <w:name w:val="header"/>
    <w:basedOn w:val="Normal"/>
    <w:link w:val="HeaderChar"/>
    <w:uiPriority w:val="99"/>
    <w:unhideWhenUsed w:val="1"/>
    <w:rsid w:val="002B4AB4"/>
    <w:pPr>
      <w:tabs>
        <w:tab w:val="center" w:pos="4513"/>
        <w:tab w:val="right" w:pos="9026"/>
      </w:tabs>
      <w:spacing w:after="0" w:line="240" w:lineRule="auto"/>
    </w:pPr>
  </w:style>
  <w:style w:type="character" w:styleId="HeaderChar" w:customStyle="1">
    <w:name w:val="Header Char"/>
    <w:basedOn w:val="DefaultParagraphFont"/>
    <w:link w:val="Header"/>
    <w:uiPriority w:val="99"/>
    <w:rsid w:val="002B4AB4"/>
  </w:style>
  <w:style w:type="paragraph" w:styleId="Footer">
    <w:name w:val="footer"/>
    <w:basedOn w:val="Normal"/>
    <w:link w:val="FooterChar"/>
    <w:uiPriority w:val="99"/>
    <w:unhideWhenUsed w:val="1"/>
    <w:rsid w:val="002B4AB4"/>
    <w:pPr>
      <w:tabs>
        <w:tab w:val="center" w:pos="4513"/>
        <w:tab w:val="right" w:pos="9026"/>
      </w:tabs>
      <w:spacing w:after="0" w:line="240" w:lineRule="auto"/>
    </w:pPr>
  </w:style>
  <w:style w:type="character" w:styleId="FooterChar" w:customStyle="1">
    <w:name w:val="Footer Char"/>
    <w:basedOn w:val="DefaultParagraphFont"/>
    <w:link w:val="Footer"/>
    <w:uiPriority w:val="99"/>
    <w:rsid w:val="002B4AB4"/>
  </w:style>
  <w:style w:type="table" w:styleId="LightList-Accent11" w:customStyle="1">
    <w:name w:val="Light List - Accent 11"/>
    <w:basedOn w:val="TableNormal"/>
    <w:uiPriority w:val="61"/>
    <w:rsid w:val="002B4AB4"/>
    <w:tblPr>
      <w:tblStyleRowBandSize w:val="1"/>
      <w:tblStyleColBandSize w:val="1"/>
      <w:tblBorders>
        <w:top w:color="4f81bd" w:space="0" w:sz="8" w:val="single"/>
        <w:left w:color="4f81bd" w:space="0" w:sz="8" w:val="single"/>
        <w:bottom w:color="4f81bd" w:space="0" w:sz="8" w:val="single"/>
        <w:right w:color="4f81bd" w:space="0" w:sz="8" w:val="single"/>
      </w:tblBorders>
    </w:tblPr>
    <w:tblStylePr w:type="firstRow">
      <w:pPr>
        <w:spacing w:after="0" w:before="0" w:line="240" w:lineRule="auto"/>
      </w:pPr>
      <w:rPr>
        <w:b w:val="1"/>
        <w:bCs w:val="1"/>
        <w:color w:val="ffffff"/>
      </w:rPr>
      <w:tblPr/>
      <w:tcPr>
        <w:shd w:color="auto" w:fill="4f81bd" w:val="clear"/>
      </w:tcPr>
    </w:tblStylePr>
    <w:tblStylePr w:type="lastRow">
      <w:pPr>
        <w:spacing w:after="0" w:before="0" w:line="240" w:lineRule="auto"/>
      </w:pPr>
      <w:rPr>
        <w:b w:val="1"/>
        <w:bCs w:val="1"/>
      </w:rPr>
      <w:tblPr/>
      <w:tcPr>
        <w:tcBorders>
          <w:top w:color="4f81bd" w:space="0" w:sz="6" w:val="double"/>
          <w:left w:color="4f81bd" w:space="0" w:sz="8" w:val="single"/>
          <w:bottom w:color="4f81bd" w:space="0" w:sz="8" w:val="single"/>
          <w:right w:color="4f81bd" w:space="0" w:sz="8" w:val="single"/>
        </w:tcBorders>
      </w:tcPr>
    </w:tblStylePr>
    <w:tblStylePr w:type="firstCol">
      <w:rPr>
        <w:b w:val="1"/>
        <w:bCs w:val="1"/>
      </w:rPr>
    </w:tblStylePr>
    <w:tblStylePr w:type="lastCol">
      <w:rPr>
        <w:b w:val="1"/>
        <w:bCs w:val="1"/>
      </w:rPr>
    </w:tblStylePr>
    <w:tblStylePr w:type="band1Vert">
      <w:tblPr/>
      <w:tcPr>
        <w:tcBorders>
          <w:top w:color="4f81bd" w:space="0" w:sz="8" w:val="single"/>
          <w:left w:color="4f81bd" w:space="0" w:sz="8" w:val="single"/>
          <w:bottom w:color="4f81bd" w:space="0" w:sz="8" w:val="single"/>
          <w:right w:color="4f81bd" w:space="0" w:sz="8" w:val="single"/>
        </w:tcBorders>
      </w:tcPr>
    </w:tblStylePr>
    <w:tblStylePr w:type="band1Horz">
      <w:tblPr/>
      <w:tcPr>
        <w:tcBorders>
          <w:top w:color="4f81bd" w:space="0" w:sz="8" w:val="single"/>
          <w:left w:color="4f81bd" w:space="0" w:sz="8" w:val="single"/>
          <w:bottom w:color="4f81bd" w:space="0" w:sz="8" w:val="single"/>
          <w:right w:color="4f81bd" w:space="0" w:sz="8" w:val="single"/>
        </w:tcBorders>
      </w:tcPr>
    </w:tblStylePr>
  </w:style>
  <w:style w:type="table" w:styleId="TableGrid1" w:customStyle="1">
    <w:name w:val="Table Grid1"/>
    <w:basedOn w:val="TableNormal"/>
    <w:next w:val="TableGrid"/>
    <w:uiPriority w:val="39"/>
    <w:rsid w:val="003737D1"/>
    <w:rPr>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unhideWhenUsed w:val="1"/>
    <w:qFormat w:val="1"/>
    <w:rsid w:val="00BF10F9"/>
    <w:pPr>
      <w:spacing w:after="100" w:afterAutospacing="1" w:before="100" w:beforeAutospacing="1" w:line="240" w:lineRule="auto"/>
    </w:pPr>
    <w:rPr>
      <w:rFonts w:ascii="Times New Roman" w:eastAsia="Times New Roman" w:hAnsi="Times New Roman"/>
      <w:sz w:val="24"/>
      <w:szCs w:val="24"/>
      <w:lang w:eastAsia="en-IN"/>
    </w:rPr>
  </w:style>
  <w:style w:type="character" w:styleId="apple-converted-space" w:customStyle="1">
    <w:name w:val="apple-converted-space"/>
    <w:basedOn w:val="DefaultParagraphFont"/>
    <w:rsid w:val="006050CD"/>
  </w:style>
  <w:style w:type="character" w:styleId="Hyperlink">
    <w:name w:val="Hyperlink"/>
    <w:uiPriority w:val="99"/>
    <w:unhideWhenUsed w:val="1"/>
    <w:rsid w:val="00AA1967"/>
    <w:rPr>
      <w:color w:val="0000ff"/>
      <w:u w:val="single"/>
    </w:rPr>
  </w:style>
  <w:style w:type="character" w:styleId="Strong">
    <w:name w:val="Strong"/>
    <w:uiPriority w:val="22"/>
    <w:qFormat w:val="1"/>
    <w:rsid w:val="00772DC0"/>
    <w:rPr>
      <w:b w:val="1"/>
      <w:bCs w:val="1"/>
    </w:rPr>
  </w:style>
  <w:style w:type="table" w:styleId="TableGrid0" w:customStyle="1">
    <w:name w:val="TableGrid"/>
    <w:rsid w:val="00DC395D"/>
    <w:rPr>
      <w:rFonts w:eastAsia="Times New Roman"/>
      <w:sz w:val="22"/>
      <w:szCs w:val="22"/>
      <w:lang w:eastAsia="en-US" w:val="en-US"/>
    </w:rPr>
    <w:tblPr>
      <w:tblCellMar>
        <w:top w:w="0.0" w:type="dxa"/>
        <w:left w:w="0.0" w:type="dxa"/>
        <w:bottom w:w="0.0" w:type="dxa"/>
        <w:right w:w="0.0" w:type="dxa"/>
      </w:tblCellMar>
    </w:tblPr>
  </w:style>
  <w:style w:type="paragraph" w:styleId="NoSpacing">
    <w:name w:val="No Spacing"/>
    <w:uiPriority w:val="1"/>
    <w:qFormat w:val="1"/>
    <w:rsid w:val="00F015E6"/>
    <w:rPr>
      <w:rFonts w:cs="Calibri"/>
      <w:sz w:val="22"/>
      <w:szCs w:val="22"/>
      <w:lang w:val="en-US"/>
    </w:rPr>
  </w:style>
  <w:style w:type="character" w:styleId="Heading4Char" w:customStyle="1">
    <w:name w:val="Heading 4 Char"/>
    <w:basedOn w:val="DefaultParagraphFont"/>
    <w:link w:val="Heading4"/>
    <w:uiPriority w:val="9"/>
    <w:rsid w:val="00BA53E1"/>
    <w:rPr>
      <w:rFonts w:ascii="Times New Roman" w:eastAsia="Times New Roman" w:hAnsi="Times New Roman"/>
      <w:b w:val="1"/>
      <w:bCs w:val="1"/>
      <w:sz w:val="24"/>
      <w:szCs w:val="24"/>
    </w:rPr>
  </w:style>
  <w:style w:type="character" w:styleId="UnresolvedMention">
    <w:name w:val="Unresolved Mention"/>
    <w:basedOn w:val="DefaultParagraphFont"/>
    <w:uiPriority w:val="99"/>
    <w:semiHidden w:val="1"/>
    <w:unhideWhenUsed w:val="1"/>
    <w:rsid w:val="00C3444D"/>
    <w:rPr>
      <w:color w:val="605e5c"/>
      <w:shd w:color="auto" w:fill="e1dfdd" w:val="clear"/>
    </w:rPr>
  </w:style>
  <w:style w:type="character" w:styleId="FollowedHyperlink">
    <w:name w:val="FollowedHyperlink"/>
    <w:basedOn w:val="DefaultParagraphFont"/>
    <w:uiPriority w:val="99"/>
    <w:semiHidden w:val="1"/>
    <w:unhideWhenUsed w:val="1"/>
    <w:rsid w:val="00C3444D"/>
    <w:rPr>
      <w:color w:val="800080" w:themeColor="followed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drive.google.com/file/d/1Y-SWMGUqLqvvIdqS6i6k4_yNMJ-2BLvD/view" TargetMode="External"/><Relationship Id="rId10" Type="http://schemas.openxmlformats.org/officeDocument/2006/relationships/hyperlink" Target="https://docs.google.com/document/d/1TdaI1dIa744rjKo7gFiEEYFe3qHl1NBy/edit?usp=drive_link&amp;ouid=109671581111568138967&amp;rtpof=true&amp;sd=true" TargetMode="External"/><Relationship Id="rId13" Type="http://schemas.openxmlformats.org/officeDocument/2006/relationships/hyperlink" Target="https://drive.google.com/file/d/1Es6O9Wt2F8h6fM7iZ33G0EYA5ZTZvuhD/view?usp=drive_link" TargetMode="External"/><Relationship Id="rId12" Type="http://schemas.openxmlformats.org/officeDocument/2006/relationships/hyperlink" Target="https://docs.google.com/document/d/1Ry-A6usIQkuEXwv40qr7G3BF1ohWwecN/edi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rive.google.com/file/d/1m9f9nyuGX3pOowRdb4Hu8X9f4rT7MJZh/view" TargetMode="External"/><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docs.google.com/document/d/1b3O-lTg1v51805mTOLpp0fG4LEcgBGXJ/view" TargetMode="External"/><Relationship Id="rId8" Type="http://schemas.openxmlformats.org/officeDocument/2006/relationships/hyperlink" Target="https://docs.google.com/document/d/19qQxJu82zj0xL7NR2nCQ-INp99Dktljb/edi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7Kz2reYYZL7/U5rdwRGzgYZwhw==">CgMxLjA4AHIhMU8xRHlYZW1JTlVmckk3aVdMZUxOTUt5M0J3RHBrT1N0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2024-04-18T17:50:00Z</dcterms:created>
  <dc:creator>USER</dc:creator>
</cp:coreProperties>
</file>